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ind w:right="120"/>
        <w:jc w:val="center"/>
        <w:rPr>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114300</wp:posOffset>
            </wp:positionV>
            <wp:extent cx="5885498" cy="8670599"/>
            <wp:effectExtent b="0" l="0" r="0" t="0"/>
            <wp:wrapTopAndBottom distB="114300" distT="114300"/>
            <wp:docPr id="28716864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885498" cy="8670599"/>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ind w:right="120"/>
        <w:jc w:val="center"/>
        <w:rPr>
          <w:b w:val="1"/>
          <w:bCs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ind w:right="120"/>
        <w:jc w:val="center"/>
        <w:rPr>
          <w:b w:val="1"/>
          <w:bCs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ind w:right="120"/>
        <w:jc w:val="center"/>
        <w:rPr>
          <w:sz w:val="24"/>
          <w:szCs w:val="24"/>
        </w:rPr>
      </w:pPr>
      <w:r w:rsidDel="00000000" w:rsidR="00000000" w:rsidRPr="00000000">
        <w:rPr>
          <w:b w:val="1"/>
          <w:bCs w:val="1"/>
          <w:sz w:val="24"/>
          <w:szCs w:val="24"/>
          <w:rtl w:val="0"/>
        </w:rPr>
        <w:t xml:space="preserve">E</w:t>
      </w:r>
      <w:r w:rsidDel="00000000" w:rsidR="00000000" w:rsidRPr="00000000">
        <w:rPr>
          <w:b w:val="1"/>
          <w:bCs w:val="1"/>
          <w:color w:val="000000"/>
          <w:sz w:val="24"/>
          <w:szCs w:val="24"/>
          <w:rtl w:val="0"/>
        </w:rPr>
        <w:t xml:space="preserve">DITAL DE CHAMAMENTO PÚBLICO </w:t>
      </w:r>
      <w:r w:rsidDel="00000000" w:rsidR="00000000" w:rsidRPr="00000000">
        <w:rPr>
          <w:b w:val="1"/>
          <w:bCs w:val="1"/>
          <w:sz w:val="24"/>
          <w:szCs w:val="24"/>
          <w:rtl w:val="0"/>
        </w:rPr>
        <w:t xml:space="preserve">Nº001/2026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120" w:right="120" w:firstLine="0"/>
        <w:jc w:val="center"/>
        <w:rPr>
          <w:color w:val="000000"/>
          <w:sz w:val="24"/>
          <w:szCs w:val="24"/>
        </w:rPr>
      </w:pPr>
      <w:r w:rsidDel="00000000" w:rsidR="00000000" w:rsidRPr="00000000">
        <w:rPr>
          <w:b w:val="1"/>
          <w:bCs w:val="1"/>
          <w:color w:val="000000"/>
          <w:sz w:val="24"/>
          <w:szCs w:val="24"/>
          <w:rtl w:val="0"/>
        </w:rPr>
        <w:t xml:space="preserve">SELEÇÃO DE PROJETOS PARA FIRMAR TERMO DE EXECUÇÃO CULTURAL COM RECURSOS DA POLÍTICA NACIONAL ALDIR BLANC DE FOMENTO À CULTURA – PNAB (LEI Nº 14.399/2022)</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ind w:left="120" w:right="120" w:firstLine="0"/>
        <w:jc w:val="center"/>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7">
      <w:pPr>
        <w:spacing w:after="0" w:line="240" w:lineRule="auto"/>
        <w:jc w:val="both"/>
        <w:rPr>
          <w:color w:val="000000"/>
          <w:sz w:val="24"/>
          <w:szCs w:val="24"/>
        </w:rPr>
      </w:pPr>
      <w:r w:rsidDel="00000000" w:rsidR="00000000" w:rsidRPr="00000000">
        <w:rPr>
          <w:sz w:val="24"/>
          <w:szCs w:val="24"/>
          <w:rtl w:val="0"/>
        </w:rPr>
        <w:t xml:space="preserve">O</w:t>
      </w:r>
      <w:r w:rsidDel="00000000" w:rsidR="00000000" w:rsidRPr="00000000">
        <w:rPr>
          <w:color w:val="000000"/>
          <w:sz w:val="24"/>
          <w:szCs w:val="24"/>
          <w:rtl w:val="0"/>
        </w:rPr>
        <w:t xml:space="preserve">lá, agentes culturais d</w:t>
      </w:r>
      <w:r w:rsidDel="00000000" w:rsidR="00000000" w:rsidRPr="00000000">
        <w:rPr>
          <w:sz w:val="24"/>
          <w:szCs w:val="24"/>
          <w:rtl w:val="0"/>
        </w:rPr>
        <w:t xml:space="preserve">e Unaí!</w:t>
      </w:r>
      <w:r w:rsidDel="00000000" w:rsidR="00000000" w:rsidRPr="00000000">
        <w:rPr>
          <w:rtl w:val="0"/>
        </w:rPr>
      </w:r>
    </w:p>
    <w:p w:rsidR="00000000" w:rsidDel="00000000" w:rsidP="00000000" w:rsidRDefault="00000000" w:rsidRPr="00000000" w14:paraId="00000008">
      <w:pPr>
        <w:spacing w:after="0" w:line="240" w:lineRule="auto"/>
        <w:jc w:val="both"/>
        <w:rPr>
          <w:color w:val="000000"/>
          <w:sz w:val="24"/>
          <w:szCs w:val="24"/>
        </w:rPr>
      </w:pPr>
      <w:r w:rsidDel="00000000" w:rsidR="00000000" w:rsidRPr="00000000">
        <w:rPr>
          <w:color w:val="000000"/>
          <w:sz w:val="24"/>
          <w:szCs w:val="24"/>
          <w:rtl w:val="0"/>
        </w:rPr>
        <w:t xml:space="preserve">Estamos muito felizes com o seu interesse em participar deste chamamento público. </w:t>
      </w:r>
    </w:p>
    <w:p w:rsidR="00000000" w:rsidDel="00000000" w:rsidP="00000000" w:rsidRDefault="00000000" w:rsidRPr="00000000" w14:paraId="00000009">
      <w:pPr>
        <w:spacing w:after="0" w:line="240" w:lineRule="auto"/>
        <w:jc w:val="both"/>
        <w:rPr>
          <w:color w:val="000000"/>
          <w:sz w:val="24"/>
          <w:szCs w:val="24"/>
        </w:rPr>
      </w:pPr>
      <w:r w:rsidDel="00000000" w:rsidR="00000000" w:rsidRPr="00000000">
        <w:rPr>
          <w:color w:val="000000"/>
          <w:sz w:val="24"/>
          <w:szCs w:val="24"/>
          <w:rtl w:val="0"/>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rsidR="00000000" w:rsidDel="00000000" w:rsidP="00000000" w:rsidRDefault="00000000" w:rsidRPr="00000000" w14:paraId="0000000A">
      <w:pPr>
        <w:spacing w:after="0" w:line="240" w:lineRule="auto"/>
        <w:jc w:val="both"/>
        <w:rPr>
          <w:color w:val="000000"/>
          <w:sz w:val="24"/>
          <w:szCs w:val="24"/>
        </w:rPr>
      </w:pPr>
      <w:r w:rsidDel="00000000" w:rsidR="00000000" w:rsidRPr="00000000">
        <w:rPr>
          <w:color w:val="000000"/>
          <w:sz w:val="24"/>
          <w:szCs w:val="24"/>
          <w:rtl w:val="0"/>
        </w:rPr>
        <w:t xml:space="preserve">Boa leitura.</w:t>
      </w:r>
    </w:p>
    <w:p w:rsidR="00000000" w:rsidDel="00000000" w:rsidP="00000000" w:rsidRDefault="00000000" w:rsidRPr="00000000" w14:paraId="0000000B">
      <w:pPr>
        <w:spacing w:after="0" w:line="240" w:lineRule="auto"/>
        <w:jc w:val="both"/>
        <w:rPr>
          <w:color w:val="000000"/>
          <w:sz w:val="24"/>
          <w:szCs w:val="24"/>
        </w:rPr>
      </w:pPr>
      <w:r w:rsidDel="00000000" w:rsidR="00000000" w:rsidRPr="00000000">
        <w:rPr>
          <w:color w:val="000000"/>
          <w:sz w:val="24"/>
          <w:szCs w:val="24"/>
          <w:rtl w:val="0"/>
        </w:rPr>
        <w:t xml:space="preserve">Desejamos sucesso!</w:t>
      </w:r>
    </w:p>
    <w:p w:rsidR="00000000" w:rsidDel="00000000" w:rsidP="00000000" w:rsidRDefault="00000000" w:rsidRPr="00000000" w14:paraId="0000000C">
      <w:pPr>
        <w:spacing w:after="0"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b w:val="1"/>
          <w:bCs w:val="1"/>
          <w:color w:val="000000"/>
          <w:sz w:val="24"/>
          <w:szCs w:val="24"/>
          <w:rtl w:val="0"/>
        </w:rPr>
        <w:t xml:space="preserve">POLÍTICA NACIONAL ALDIR BLANC DE FOMENTO À CULTURA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A PNAB objetiva também estruturar o sistema federativo de financiamento à cultura mediante repasses da União aos Estados, Distrito Federal e Municípios de forma continuada.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As condições para a execução da PNAB foram criadas por meio do engajamento da sociedade e o presente edital destina-se a apoiar projetos apresentados pelos agentes culturais do </w:t>
      </w:r>
      <w:r w:rsidDel="00000000" w:rsidR="00000000" w:rsidRPr="00000000">
        <w:rPr>
          <w:sz w:val="24"/>
          <w:szCs w:val="24"/>
          <w:rtl w:val="0"/>
        </w:rPr>
        <w:t xml:space="preserve">município de Unaí/MG.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Deste modo, </w:t>
      </w:r>
      <w:r w:rsidDel="00000000" w:rsidR="00000000" w:rsidRPr="00000000">
        <w:rPr>
          <w:sz w:val="24"/>
          <w:szCs w:val="24"/>
          <w:rtl w:val="0"/>
        </w:rPr>
        <w:t xml:space="preserve">a Prefeitura Municipal de Unaí</w:t>
      </w:r>
      <w:r w:rsidDel="00000000" w:rsidR="00000000" w:rsidRPr="00000000">
        <w:rPr>
          <w:color w:val="000000"/>
          <w:sz w:val="24"/>
          <w:szCs w:val="24"/>
          <w:rtl w:val="0"/>
        </w:rPr>
        <w:t xml:space="preserve"> torna público o presente edital elaborado com base na </w:t>
      </w:r>
      <w:hyperlink r:id="rId8">
        <w:r w:rsidDel="00000000" w:rsidR="00000000" w:rsidRPr="00000000">
          <w:rPr>
            <w:color w:val="0000ff"/>
            <w:sz w:val="24"/>
            <w:szCs w:val="24"/>
            <w:u w:val="single"/>
            <w:rtl w:val="0"/>
          </w:rPr>
          <w:t xml:space="preserve">Lei nº 14.399/2022</w:t>
        </w:r>
      </w:hyperlink>
      <w:r w:rsidDel="00000000" w:rsidR="00000000" w:rsidRPr="00000000">
        <w:rPr>
          <w:color w:val="000000"/>
          <w:sz w:val="24"/>
          <w:szCs w:val="24"/>
          <w:rtl w:val="0"/>
        </w:rPr>
        <w:t xml:space="preserve"> (Lei PNAB), na </w:t>
      </w:r>
      <w:hyperlink r:id="rId9">
        <w:r w:rsidDel="00000000" w:rsidR="00000000" w:rsidRPr="00000000">
          <w:rPr>
            <w:color w:val="467886"/>
            <w:sz w:val="24"/>
            <w:szCs w:val="24"/>
            <w:u w:val="single"/>
            <w:rtl w:val="0"/>
          </w:rPr>
          <w:t xml:space="preserve">Lei nº 14.903/2024</w:t>
        </w:r>
      </w:hyperlink>
      <w:r w:rsidDel="00000000" w:rsidR="00000000" w:rsidRPr="00000000">
        <w:rPr>
          <w:color w:val="000000"/>
          <w:sz w:val="24"/>
          <w:szCs w:val="24"/>
          <w:rtl w:val="0"/>
        </w:rPr>
        <w:t xml:space="preserve"> (Marco regulatório do fomento à cultura), no </w:t>
      </w:r>
      <w:hyperlink r:id="rId10">
        <w:r w:rsidDel="00000000" w:rsidR="00000000" w:rsidRPr="00000000">
          <w:rPr>
            <w:color w:val="0000ff"/>
            <w:sz w:val="24"/>
            <w:szCs w:val="24"/>
            <w:u w:val="single"/>
            <w:rtl w:val="0"/>
          </w:rPr>
          <w:t xml:space="preserve">Decreto nº 11.740/2023</w:t>
        </w:r>
      </w:hyperlink>
      <w:r w:rsidDel="00000000" w:rsidR="00000000" w:rsidRPr="00000000">
        <w:rPr>
          <w:color w:val="000000"/>
          <w:sz w:val="24"/>
          <w:szCs w:val="24"/>
          <w:rtl w:val="0"/>
        </w:rPr>
        <w:t xml:space="preserve"> (Decreto PNAB), no </w:t>
      </w:r>
      <w:hyperlink r:id="rId11">
        <w:r w:rsidDel="00000000" w:rsidR="00000000" w:rsidRPr="00000000">
          <w:rPr>
            <w:color w:val="467886"/>
            <w:sz w:val="24"/>
            <w:szCs w:val="24"/>
            <w:u w:val="single"/>
            <w:rtl w:val="0"/>
          </w:rPr>
          <w:t xml:space="preserve">Decreto nº 11.453/2023 (Decreto de Fomento)</w:t>
        </w:r>
      </w:hyperlink>
      <w:r w:rsidDel="00000000" w:rsidR="00000000" w:rsidRPr="00000000">
        <w:rPr>
          <w:color w:val="000000"/>
          <w:sz w:val="24"/>
          <w:szCs w:val="24"/>
          <w:rtl w:val="0"/>
        </w:rPr>
        <w:t xml:space="preserve"> e na </w:t>
      </w:r>
      <w:hyperlink r:id="rId12">
        <w:r w:rsidDel="00000000" w:rsidR="00000000" w:rsidRPr="00000000">
          <w:rPr>
            <w:color w:val="467886"/>
            <w:sz w:val="24"/>
            <w:szCs w:val="24"/>
            <w:u w:val="single"/>
            <w:rtl w:val="0"/>
          </w:rPr>
          <w:t xml:space="preserve">Instrução Normativa MINC nº 10/2023</w:t>
        </w:r>
      </w:hyperlink>
      <w:r w:rsidDel="00000000" w:rsidR="00000000" w:rsidRPr="00000000">
        <w:rPr>
          <w:color w:val="000000"/>
          <w:sz w:val="24"/>
          <w:szCs w:val="24"/>
          <w:rtl w:val="0"/>
        </w:rPr>
        <w:t xml:space="preserve"> (IN PNAB de Ações Afirmativas e Acessibilidade).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INFORMAÇÕES GERAIS </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Objeto do edital</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O objeto deste Edital é a seleção de </w:t>
      </w:r>
      <w:r w:rsidDel="00000000" w:rsidR="00000000" w:rsidRPr="00000000">
        <w:rPr>
          <w:sz w:val="24"/>
          <w:szCs w:val="24"/>
          <w:rtl w:val="0"/>
        </w:rPr>
        <w:t xml:space="preserve">P</w:t>
      </w:r>
      <w:r w:rsidDel="00000000" w:rsidR="00000000" w:rsidRPr="00000000">
        <w:rPr>
          <w:color w:val="000000"/>
          <w:sz w:val="24"/>
          <w:szCs w:val="24"/>
          <w:rtl w:val="0"/>
        </w:rPr>
        <w:t xml:space="preserve">rojetos </w:t>
      </w:r>
      <w:r w:rsidDel="00000000" w:rsidR="00000000" w:rsidRPr="00000000">
        <w:rPr>
          <w:sz w:val="24"/>
          <w:szCs w:val="24"/>
          <w:rtl w:val="0"/>
        </w:rPr>
        <w:t xml:space="preserve">C</w:t>
      </w:r>
      <w:r w:rsidDel="00000000" w:rsidR="00000000" w:rsidRPr="00000000">
        <w:rPr>
          <w:color w:val="000000"/>
          <w:sz w:val="24"/>
          <w:szCs w:val="24"/>
          <w:rtl w:val="0"/>
        </w:rPr>
        <w:t xml:space="preserve">ulturais </w:t>
      </w:r>
      <w:r w:rsidDel="00000000" w:rsidR="00000000" w:rsidRPr="00000000">
        <w:rPr>
          <w:sz w:val="24"/>
          <w:szCs w:val="24"/>
          <w:rtl w:val="0"/>
        </w:rPr>
        <w:t xml:space="preserve">L</w:t>
      </w:r>
      <w:r w:rsidDel="00000000" w:rsidR="00000000" w:rsidRPr="00000000">
        <w:rPr>
          <w:color w:val="000000"/>
          <w:sz w:val="24"/>
          <w:szCs w:val="24"/>
          <w:rtl w:val="0"/>
        </w:rPr>
        <w:t xml:space="preserve">ivres para receberem apoio financeiro nas categorias descritas no Anexo I, com o objetivo de incentivar as diversas formas de manifestações culturais </w:t>
      </w:r>
      <w:r w:rsidDel="00000000" w:rsidR="00000000" w:rsidRPr="00000000">
        <w:rPr>
          <w:sz w:val="24"/>
          <w:szCs w:val="24"/>
          <w:rtl w:val="0"/>
        </w:rPr>
        <w:t xml:space="preserve">do </w:t>
      </w:r>
      <w:r w:rsidDel="00000000" w:rsidR="00000000" w:rsidRPr="00000000">
        <w:rPr>
          <w:sz w:val="24"/>
          <w:szCs w:val="24"/>
          <w:rtl w:val="0"/>
        </w:rPr>
        <w:t xml:space="preserve">município de Unaí.</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ind w:left="360" w:right="120" w:firstLine="0"/>
        <w:jc w:val="both"/>
        <w:rPr>
          <w:color w:val="ff0000"/>
          <w:sz w:val="24"/>
          <w:szCs w:val="24"/>
        </w:rPr>
      </w:pP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Quantidade de projetos selecionados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Ser</w:t>
      </w:r>
      <w:r w:rsidDel="00000000" w:rsidR="00000000" w:rsidRPr="00000000">
        <w:rPr>
          <w:sz w:val="24"/>
          <w:szCs w:val="24"/>
          <w:rtl w:val="0"/>
        </w:rPr>
        <w:t xml:space="preserve">ão selecionados </w:t>
      </w:r>
      <w:r w:rsidDel="00000000" w:rsidR="00000000" w:rsidRPr="00000000">
        <w:rPr>
          <w:sz w:val="24"/>
          <w:szCs w:val="24"/>
          <w:rtl w:val="0"/>
        </w:rPr>
        <w:t xml:space="preserve">13 </w:t>
      </w:r>
      <w:r w:rsidDel="00000000" w:rsidR="00000000" w:rsidRPr="00000000">
        <w:rPr>
          <w:sz w:val="24"/>
          <w:szCs w:val="24"/>
          <w:rtl w:val="0"/>
        </w:rPr>
        <w:t xml:space="preserve">projetos.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Contudo, caso haja orçamento e interesse público, o edital poderá ser suplementado, ou seja, caso haja saldo de recursos da PNAB oriundo de outros editais ou rendimentos, as vagas podem ser ampliadas.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ind w:left="360" w:right="120" w:firstLine="0"/>
        <w:jc w:val="both"/>
        <w:rPr>
          <w:color w:val="000000"/>
          <w:sz w:val="24"/>
          <w:szCs w:val="24"/>
        </w:rPr>
      </w:pPr>
      <w:r w:rsidDel="00000000" w:rsidR="00000000" w:rsidRPr="00000000">
        <w:rPr>
          <w:rtl w:val="0"/>
        </w:rPr>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Valor total do edital</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Cada projeto receberá o </w:t>
      </w:r>
      <w:r w:rsidDel="00000000" w:rsidR="00000000" w:rsidRPr="00000000">
        <w:rPr>
          <w:sz w:val="24"/>
          <w:szCs w:val="24"/>
          <w:rtl w:val="0"/>
        </w:rPr>
        <w:t xml:space="preserve">valor descrito no Anexo I.</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O valor total deste edital é de </w:t>
      </w:r>
      <w:r w:rsidDel="00000000" w:rsidR="00000000" w:rsidRPr="00000000">
        <w:rPr>
          <w:sz w:val="24"/>
          <w:szCs w:val="24"/>
          <w:rtl w:val="0"/>
        </w:rPr>
        <w:t xml:space="preserve">R$ 160.349,80</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240" w:lineRule="auto"/>
        <w:ind w:right="120"/>
        <w:jc w:val="both"/>
        <w:rPr>
          <w:b w:val="1"/>
          <w:bCs w:val="1"/>
          <w:color w:val="ff0000"/>
          <w:sz w:val="24"/>
          <w:szCs w:val="24"/>
        </w:rPr>
      </w:pPr>
      <w:r w:rsidDel="00000000" w:rsidR="00000000" w:rsidRPr="00000000">
        <w:rPr>
          <w:b w:val="1"/>
          <w:bCs w:val="1"/>
          <w:sz w:val="24"/>
          <w:szCs w:val="24"/>
          <w:rtl w:val="0"/>
        </w:rPr>
        <w:t xml:space="preserve">A despesa correrá à conta da seguinte Dotação Orçamentária: AÇÃO 02.10.01.13.392.2102.2653 – Apoio às manifestações e produções artísticas e culturais FICHA 1250  FONTE 1719</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Sobre o valor total repass</w:t>
      </w:r>
      <w:r w:rsidDel="00000000" w:rsidR="00000000" w:rsidRPr="00000000">
        <w:rPr>
          <w:sz w:val="24"/>
          <w:szCs w:val="24"/>
          <w:rtl w:val="0"/>
        </w:rPr>
        <w:t xml:space="preserve">ado pelo </w:t>
      </w:r>
      <w:r w:rsidDel="00000000" w:rsidR="00000000" w:rsidRPr="00000000">
        <w:rPr>
          <w:sz w:val="24"/>
          <w:szCs w:val="24"/>
          <w:rtl w:val="0"/>
        </w:rPr>
        <w:t xml:space="preserve">município </w:t>
      </w:r>
      <w:r w:rsidDel="00000000" w:rsidR="00000000" w:rsidRPr="00000000">
        <w:rPr>
          <w:sz w:val="24"/>
          <w:szCs w:val="24"/>
          <w:rtl w:val="0"/>
        </w:rPr>
        <w:t xml:space="preserve">ao a</w:t>
      </w:r>
      <w:r w:rsidDel="00000000" w:rsidR="00000000" w:rsidRPr="00000000">
        <w:rPr>
          <w:color w:val="000000"/>
          <w:sz w:val="24"/>
          <w:szCs w:val="24"/>
          <w:rtl w:val="0"/>
        </w:rPr>
        <w:t xml:space="preserve">gente cultural, não incidirá Imposto de Renda, Imposto Sobre Serviços – ISS, e eventuais impostos próprios da contratação de serviços.</w:t>
      </w:r>
    </w:p>
    <w:p w:rsidR="00000000" w:rsidDel="00000000" w:rsidP="00000000" w:rsidRDefault="00000000" w:rsidRPr="00000000" w14:paraId="00000022">
      <w:pPr>
        <w:spacing w:after="120" w:before="120" w:line="240" w:lineRule="auto"/>
        <w:ind w:right="120"/>
        <w:jc w:val="both"/>
        <w:rPr>
          <w:sz w:val="24"/>
          <w:szCs w:val="24"/>
        </w:rPr>
      </w:pPr>
      <w:r w:rsidDel="00000000" w:rsidR="00000000" w:rsidRPr="00000000">
        <w:rPr>
          <w:rtl w:val="0"/>
        </w:rPr>
      </w:r>
    </w:p>
    <w:sdt>
      <w:sdtPr>
        <w:lock w:val="contentLocked"/>
        <w:id w:val="47259501"/>
        <w:tag w:val="goog_rdk_0"/>
      </w:sdtPr>
      <w:sdtContent>
        <w:tbl>
          <w:tblPr>
            <w:tblStyle w:val="Table1"/>
            <w:tblpPr w:leftFromText="180" w:rightFromText="180" w:topFromText="180" w:bottomFromText="180" w:vertAnchor="text" w:horzAnchor="text" w:tblpX="-770.9999999999997" w:tblpY="0"/>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1605"/>
            <w:gridCol w:w="2685"/>
            <w:gridCol w:w="2685"/>
            <w:tblGridChange w:id="0">
              <w:tblGrid>
                <w:gridCol w:w="3210"/>
                <w:gridCol w:w="1605"/>
                <w:gridCol w:w="2685"/>
                <w:gridCol w:w="2685"/>
              </w:tblGrid>
            </w:tblGridChange>
          </w:tblGrid>
          <w:tr>
            <w:trPr>
              <w:cantSplit w:val="0"/>
              <w:tblHeader w:val="0"/>
            </w:trPr>
            <w:tc>
              <w:tcPr/>
              <w:p w:rsidR="00000000" w:rsidDel="00000000" w:rsidP="00000000" w:rsidRDefault="00000000" w:rsidRPr="00000000" w14:paraId="00000023">
                <w:pPr>
                  <w:widowControl w:val="0"/>
                  <w:spacing w:after="0" w:line="240" w:lineRule="auto"/>
                  <w:jc w:val="center"/>
                  <w:rPr>
                    <w:sz w:val="24"/>
                    <w:szCs w:val="24"/>
                  </w:rPr>
                </w:pPr>
                <w:r w:rsidDel="00000000" w:rsidR="00000000" w:rsidRPr="00000000">
                  <w:rPr>
                    <w:sz w:val="24"/>
                    <w:szCs w:val="24"/>
                    <w:rtl w:val="0"/>
                  </w:rPr>
                  <w:t xml:space="preserve">Categoria</w:t>
                </w:r>
              </w:p>
            </w:tc>
            <w:tc>
              <w:tcPr/>
              <w:p w:rsidR="00000000" w:rsidDel="00000000" w:rsidP="00000000" w:rsidRDefault="00000000" w:rsidRPr="00000000" w14:paraId="00000024">
                <w:pPr>
                  <w:widowControl w:val="0"/>
                  <w:spacing w:after="0" w:line="240" w:lineRule="auto"/>
                  <w:jc w:val="center"/>
                  <w:rPr>
                    <w:sz w:val="24"/>
                    <w:szCs w:val="24"/>
                  </w:rPr>
                </w:pPr>
                <w:r w:rsidDel="00000000" w:rsidR="00000000" w:rsidRPr="00000000">
                  <w:rPr>
                    <w:sz w:val="24"/>
                    <w:szCs w:val="24"/>
                    <w:rtl w:val="0"/>
                  </w:rPr>
                  <w:t xml:space="preserve">Nº de vagas</w:t>
                </w:r>
              </w:p>
            </w:tc>
            <w:tc>
              <w:tcPr/>
              <w:p w:rsidR="00000000" w:rsidDel="00000000" w:rsidP="00000000" w:rsidRDefault="00000000" w:rsidRPr="00000000" w14:paraId="00000025">
                <w:pPr>
                  <w:widowControl w:val="0"/>
                  <w:spacing w:after="0" w:line="240" w:lineRule="auto"/>
                  <w:jc w:val="center"/>
                  <w:rPr>
                    <w:sz w:val="24"/>
                    <w:szCs w:val="24"/>
                  </w:rPr>
                </w:pPr>
                <w:r w:rsidDel="00000000" w:rsidR="00000000" w:rsidRPr="00000000">
                  <w:rPr>
                    <w:sz w:val="24"/>
                    <w:szCs w:val="24"/>
                    <w:rtl w:val="0"/>
                  </w:rPr>
                  <w:t xml:space="preserve">R$ por projeto</w:t>
                </w:r>
              </w:p>
            </w:tc>
            <w:tc>
              <w:tcPr/>
              <w:p w:rsidR="00000000" w:rsidDel="00000000" w:rsidP="00000000" w:rsidRDefault="00000000" w:rsidRPr="00000000" w14:paraId="00000026">
                <w:pPr>
                  <w:widowControl w:val="0"/>
                  <w:spacing w:after="0" w:line="240" w:lineRule="auto"/>
                  <w:jc w:val="center"/>
                  <w:rPr>
                    <w:sz w:val="24"/>
                    <w:szCs w:val="24"/>
                  </w:rPr>
                </w:pPr>
                <w:r w:rsidDel="00000000" w:rsidR="00000000" w:rsidRPr="00000000">
                  <w:rPr>
                    <w:sz w:val="24"/>
                    <w:szCs w:val="24"/>
                    <w:rtl w:val="0"/>
                  </w:rPr>
                  <w:t xml:space="preserve">Total</w:t>
                </w:r>
              </w:p>
            </w:tc>
          </w:tr>
          <w:tr>
            <w:trPr>
              <w:cantSplit w:val="0"/>
              <w:tblHeader w:val="0"/>
            </w:trPr>
            <w:tc>
              <w:tcPr/>
              <w:p w:rsidR="00000000" w:rsidDel="00000000" w:rsidP="00000000" w:rsidRDefault="00000000" w:rsidRPr="00000000" w14:paraId="00000027">
                <w:pPr>
                  <w:widowControl w:val="0"/>
                  <w:spacing w:after="0" w:line="240" w:lineRule="auto"/>
                  <w:rPr>
                    <w:b w:val="1"/>
                    <w:bCs w:val="1"/>
                    <w:sz w:val="24"/>
                    <w:szCs w:val="24"/>
                  </w:rPr>
                </w:pPr>
                <w:r w:rsidDel="00000000" w:rsidR="00000000" w:rsidRPr="00000000">
                  <w:rPr>
                    <w:b w:val="1"/>
                    <w:bCs w:val="1"/>
                    <w:sz w:val="24"/>
                    <w:szCs w:val="24"/>
                    <w:rtl w:val="0"/>
                  </w:rPr>
                  <w:t xml:space="preserve">Projetos Culturais Livres*</w:t>
                </w:r>
              </w:p>
            </w:tc>
            <w:tc>
              <w:tcPr/>
              <w:p w:rsidR="00000000" w:rsidDel="00000000" w:rsidP="00000000" w:rsidRDefault="00000000" w:rsidRPr="00000000" w14:paraId="00000028">
                <w:pPr>
                  <w:widowControl w:val="0"/>
                  <w:spacing w:after="0" w:line="240" w:lineRule="auto"/>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029">
                <w:pPr>
                  <w:widowControl w:val="0"/>
                  <w:spacing w:after="0" w:line="240" w:lineRule="auto"/>
                  <w:jc w:val="center"/>
                  <w:rPr>
                    <w:sz w:val="24"/>
                    <w:szCs w:val="24"/>
                  </w:rPr>
                </w:pPr>
                <w:r w:rsidDel="00000000" w:rsidR="00000000" w:rsidRPr="00000000">
                  <w:rPr>
                    <w:sz w:val="24"/>
                    <w:szCs w:val="24"/>
                    <w:rtl w:val="0"/>
                  </w:rPr>
                  <w:t xml:space="preserve">12.334,60</w:t>
                </w:r>
              </w:p>
            </w:tc>
            <w:tc>
              <w:tcPr/>
              <w:p w:rsidR="00000000" w:rsidDel="00000000" w:rsidP="00000000" w:rsidRDefault="00000000" w:rsidRPr="00000000" w14:paraId="0000002A">
                <w:pPr>
                  <w:widowControl w:val="0"/>
                  <w:spacing w:after="0" w:line="240" w:lineRule="auto"/>
                  <w:jc w:val="center"/>
                  <w:rPr>
                    <w:sz w:val="24"/>
                    <w:szCs w:val="24"/>
                  </w:rPr>
                </w:pPr>
                <w:r w:rsidDel="00000000" w:rsidR="00000000" w:rsidRPr="00000000">
                  <w:rPr>
                    <w:sz w:val="24"/>
                    <w:szCs w:val="24"/>
                    <w:rtl w:val="0"/>
                  </w:rPr>
                  <w:t xml:space="preserve">160.349,80</w:t>
                </w:r>
              </w:p>
            </w:tc>
          </w:tr>
        </w:tbl>
      </w:sdtContent>
    </w:sdt>
    <w:p w:rsidR="00000000" w:rsidDel="00000000" w:rsidP="00000000" w:rsidRDefault="00000000" w:rsidRPr="00000000" w14:paraId="0000002B">
      <w:pPr>
        <w:spacing w:after="120" w:before="120" w:line="240" w:lineRule="auto"/>
        <w:ind w:right="120"/>
        <w:jc w:val="both"/>
        <w:rPr>
          <w:sz w:val="24"/>
          <w:szCs w:val="24"/>
        </w:rPr>
      </w:pPr>
      <w:r w:rsidDel="00000000" w:rsidR="00000000" w:rsidRPr="00000000">
        <w:rPr>
          <w:b w:val="1"/>
          <w:bCs w:val="1"/>
          <w:sz w:val="24"/>
          <w:szCs w:val="24"/>
          <w:rtl w:val="0"/>
        </w:rPr>
        <w:t xml:space="preserve">* Projetos Culturais Livres: </w:t>
      </w:r>
      <w:r w:rsidDel="00000000" w:rsidR="00000000" w:rsidRPr="00000000">
        <w:rPr>
          <w:sz w:val="24"/>
          <w:szCs w:val="24"/>
          <w:rtl w:val="0"/>
        </w:rPr>
        <w:t xml:space="preserve">todas as iniciativas de criação, produção, difusão, formação, pesquisa, preservação, manutenção, circulação </w:t>
      </w:r>
      <w:r w:rsidDel="00000000" w:rsidR="00000000" w:rsidRPr="00000000">
        <w:rPr>
          <w:sz w:val="24"/>
          <w:szCs w:val="24"/>
          <w:rtl w:val="0"/>
        </w:rPr>
        <w:t xml:space="preserve">ou fruição</w:t>
      </w:r>
      <w:r w:rsidDel="00000000" w:rsidR="00000000" w:rsidRPr="00000000">
        <w:rPr>
          <w:sz w:val="24"/>
          <w:szCs w:val="24"/>
          <w:rtl w:val="0"/>
        </w:rPr>
        <w:t xml:space="preserve"> cultural, que contemplem quaisquer linguagens, expressões, práticas, bens e manifestações culturais, sem restrição temática, desde que inseridas no campo da cultura.</w:t>
      </w:r>
    </w:p>
    <w:p w:rsidR="00000000" w:rsidDel="00000000" w:rsidP="00000000" w:rsidRDefault="00000000" w:rsidRPr="00000000" w14:paraId="0000002C">
      <w:pPr>
        <w:spacing w:after="120" w:before="120" w:line="240" w:lineRule="auto"/>
        <w:ind w:right="120"/>
        <w:jc w:val="both"/>
        <w:rPr>
          <w:sz w:val="24"/>
          <w:szCs w:val="24"/>
        </w:rPr>
      </w:pPr>
      <w:r w:rsidDel="00000000" w:rsidR="00000000" w:rsidRPr="00000000">
        <w:rPr>
          <w:sz w:val="24"/>
          <w:szCs w:val="24"/>
          <w:rtl w:val="0"/>
        </w:rPr>
        <w:t xml:space="preserve">Enquadram-se nesta categoria, entre outras, projetos nas áreas de: Acervos; Arquivos; Artes Visuais; Artesanato; Audiovisual; Capoeira; Circo; Cultura de Matriz Africana; Cultura dos Povos Originários; Culturas Populares e Tradicionais; Dança; Design; Edição e Produção Editorial; Festas e Celebrações; Hip Hop; Jogos eletrônicos; Literatura; Moda; Museu; Música; Patrimônio Arqueológico; Patrimônio Cultural Material; Patrimônio Cultural Imaterial; Patrimônio Natural; Teatro.</w:t>
      </w:r>
    </w:p>
    <w:p w:rsidR="00000000" w:rsidDel="00000000" w:rsidP="00000000" w:rsidRDefault="00000000" w:rsidRPr="00000000" w14:paraId="0000002D">
      <w:pP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sz w:val="24"/>
          <w:szCs w:val="24"/>
        </w:rPr>
      </w:pPr>
      <w:r w:rsidDel="00000000" w:rsidR="00000000" w:rsidRPr="00000000">
        <w:rPr>
          <w:b w:val="1"/>
          <w:bCs w:val="1"/>
          <w:sz w:val="24"/>
          <w:szCs w:val="24"/>
          <w:rtl w:val="0"/>
        </w:rPr>
        <w:t xml:space="preserve">Prazo de inscrição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right="120"/>
        <w:jc w:val="both"/>
        <w:rPr>
          <w:b w:val="1"/>
          <w:bCs w:val="1"/>
          <w:sz w:val="24"/>
          <w:szCs w:val="24"/>
        </w:rPr>
      </w:pPr>
      <w:r w:rsidDel="00000000" w:rsidR="00000000" w:rsidRPr="00000000">
        <w:rPr>
          <w:b w:val="1"/>
          <w:bCs w:val="1"/>
          <w:sz w:val="24"/>
          <w:szCs w:val="24"/>
          <w:rtl w:val="0"/>
        </w:rPr>
        <w:t xml:space="preserve">De  </w:t>
      </w:r>
      <w:r w:rsidDel="00000000" w:rsidR="00000000" w:rsidRPr="00000000">
        <w:rPr>
          <w:b w:val="1"/>
          <w:bCs w:val="1"/>
          <w:sz w:val="24"/>
          <w:szCs w:val="24"/>
          <w:rtl w:val="0"/>
        </w:rPr>
        <w:t xml:space="preserve">8h </w:t>
      </w:r>
      <w:r w:rsidDel="00000000" w:rsidR="00000000" w:rsidRPr="00000000">
        <w:rPr>
          <w:b w:val="1"/>
          <w:bCs w:val="1"/>
          <w:sz w:val="24"/>
          <w:szCs w:val="24"/>
          <w:rtl w:val="0"/>
        </w:rPr>
        <w:t xml:space="preserve">do dia </w:t>
      </w:r>
      <w:r w:rsidDel="00000000" w:rsidR="00000000" w:rsidRPr="00000000">
        <w:rPr>
          <w:b w:val="1"/>
          <w:bCs w:val="1"/>
          <w:sz w:val="24"/>
          <w:szCs w:val="24"/>
          <w:rtl w:val="0"/>
        </w:rPr>
        <w:t xml:space="preserve">19/02/2026</w:t>
      </w:r>
      <w:r w:rsidDel="00000000" w:rsidR="00000000" w:rsidRPr="00000000">
        <w:rPr>
          <w:b w:val="1"/>
          <w:bCs w:val="1"/>
          <w:sz w:val="24"/>
          <w:szCs w:val="24"/>
          <w:rtl w:val="0"/>
        </w:rPr>
        <w:t xml:space="preserve"> até às </w:t>
      </w:r>
      <w:r w:rsidDel="00000000" w:rsidR="00000000" w:rsidRPr="00000000">
        <w:rPr>
          <w:b w:val="1"/>
          <w:bCs w:val="1"/>
          <w:sz w:val="24"/>
          <w:szCs w:val="24"/>
          <w:rtl w:val="0"/>
        </w:rPr>
        <w:t xml:space="preserve">23h59</w:t>
      </w:r>
      <w:r w:rsidDel="00000000" w:rsidR="00000000" w:rsidRPr="00000000">
        <w:rPr>
          <w:b w:val="1"/>
          <w:bCs w:val="1"/>
          <w:sz w:val="24"/>
          <w:szCs w:val="24"/>
          <w:rtl w:val="0"/>
        </w:rPr>
        <w:t xml:space="preserve"> do dia 20</w:t>
      </w:r>
      <w:r w:rsidDel="00000000" w:rsidR="00000000" w:rsidRPr="00000000">
        <w:rPr>
          <w:b w:val="1"/>
          <w:bCs w:val="1"/>
          <w:sz w:val="24"/>
          <w:szCs w:val="24"/>
          <w:rtl w:val="0"/>
        </w:rPr>
        <w:t xml:space="preserve">/03/2026</w:t>
      </w:r>
      <w:r w:rsidDel="00000000" w:rsidR="00000000" w:rsidRPr="00000000">
        <w:rPr>
          <w:b w:val="1"/>
          <w:bCs w:val="1"/>
          <w:sz w:val="24"/>
          <w:szCs w:val="24"/>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As inscrições serão realizadas conforme orientações descritas no item 4 deste edital.</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Quem pode participar</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Pode se inscrever no Edital qualquer agente cultural que atua ou reside no</w:t>
      </w:r>
      <w:r w:rsidDel="00000000" w:rsidR="00000000" w:rsidRPr="00000000">
        <w:rPr>
          <w:sz w:val="24"/>
          <w:szCs w:val="24"/>
          <w:rtl w:val="0"/>
        </w:rPr>
        <w:t xml:space="preserve"> município </w:t>
      </w:r>
      <w:r w:rsidDel="00000000" w:rsidR="00000000" w:rsidRPr="00000000">
        <w:rPr>
          <w:sz w:val="24"/>
          <w:szCs w:val="24"/>
          <w:rtl w:val="0"/>
        </w:rPr>
        <w:t xml:space="preserve">há pelo menos</w:t>
      </w:r>
      <w:r w:rsidDel="00000000" w:rsidR="00000000" w:rsidRPr="00000000">
        <w:rPr>
          <w:sz w:val="24"/>
          <w:szCs w:val="24"/>
          <w:rtl w:val="0"/>
        </w:rPr>
        <w:t xml:space="preserve"> 2 (dois) anos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36">
      <w:pPr>
        <w:spacing w:after="0" w:lineRule="auto"/>
        <w:jc w:val="both"/>
        <w:rPr>
          <w:color w:val="000000"/>
          <w:sz w:val="24"/>
          <w:szCs w:val="24"/>
        </w:rPr>
      </w:pPr>
      <w:r w:rsidDel="00000000" w:rsidR="00000000" w:rsidRPr="00000000">
        <w:rPr>
          <w:b w:val="1"/>
          <w:bCs w:val="1"/>
          <w:color w:val="000000"/>
          <w:sz w:val="24"/>
          <w:szCs w:val="24"/>
          <w:rtl w:val="0"/>
        </w:rPr>
        <w:t xml:space="preserve">Agente Cultural</w:t>
      </w:r>
      <w:r w:rsidDel="00000000" w:rsidR="00000000" w:rsidRPr="00000000">
        <w:rPr>
          <w:color w:val="000000"/>
          <w:sz w:val="24"/>
          <w:szCs w:val="24"/>
          <w:rtl w:val="0"/>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O agente cultural pode ser:</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I - Pessoa física ou Microempreendedor Individual (MEI)</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II - Pessoa jurídica sem fins lucrativos (Ex.: Associação, Fundação, Cooperativa, etc)</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sz w:val="24"/>
          <w:szCs w:val="24"/>
          <w:rtl w:val="0"/>
        </w:rPr>
        <w:t xml:space="preserve">III</w:t>
      </w:r>
      <w:r w:rsidDel="00000000" w:rsidR="00000000" w:rsidRPr="00000000">
        <w:rPr>
          <w:color w:val="000000"/>
          <w:sz w:val="24"/>
          <w:szCs w:val="24"/>
          <w:rtl w:val="0"/>
        </w:rPr>
        <w:t xml:space="preserve"> - Coletivo/Grupo sem CNPJ representado por pessoa física.</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Quem NÃO pode participar</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Não pode se inscrever neste Edital, agentes culturais que: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I - tenham participado diretamente da etapa de elaboração do edital, da etapa de análise de propostas ou da etapa de julgamento de recursos;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 </w:t>
      </w:r>
      <w:r w:rsidDel="00000000" w:rsidR="00000000" w:rsidRPr="00000000">
        <w:rPr>
          <w:color w:val="000000"/>
          <w:sz w:val="24"/>
          <w:szCs w:val="24"/>
          <w:rtl w:val="0"/>
        </w:rPr>
        <w:t xml:space="preserve">O agente cultural que </w:t>
      </w:r>
      <w:r w:rsidDel="00000000" w:rsidR="00000000" w:rsidRPr="00000000">
        <w:rPr>
          <w:sz w:val="24"/>
          <w:szCs w:val="24"/>
          <w:rtl w:val="0"/>
        </w:rPr>
        <w:t xml:space="preserve">integrar o Conselho</w:t>
      </w:r>
      <w:r w:rsidDel="00000000" w:rsidR="00000000" w:rsidRPr="00000000">
        <w:rPr>
          <w:color w:val="000000"/>
          <w:sz w:val="24"/>
          <w:szCs w:val="24"/>
          <w:rtl w:val="0"/>
        </w:rPr>
        <w:t xml:space="preserve"> de Cultura somente ficará impossibilitado de concorrer neste Edital quando se enquadrar nas vedações previstas no item 2.6.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Quando se tratar de agentes culturais que constituem pessoas jurídicas, estarão impedidas de apresentar projetos aquelas cujos sócios, diretores e/ou administradores se enquadrarem nas situações descritas neste item.</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right="120"/>
        <w:jc w:val="both"/>
        <w:rPr>
          <w:b w:val="1"/>
          <w:bCs w:val="1"/>
          <w:sz w:val="24"/>
          <w:szCs w:val="24"/>
        </w:rPr>
      </w:pPr>
      <w:r w:rsidDel="00000000" w:rsidR="00000000" w:rsidRPr="00000000">
        <w:rPr>
          <w:b w:val="1"/>
          <w:bCs w:val="1"/>
          <w:color w:val="000000"/>
          <w:sz w:val="24"/>
          <w:szCs w:val="24"/>
          <w:rtl w:val="0"/>
        </w:rPr>
        <w:t xml:space="preserve">Atenção! </w:t>
      </w:r>
      <w:r w:rsidDel="00000000" w:rsidR="00000000" w:rsidRPr="00000000">
        <w:rPr>
          <w:color w:val="000000"/>
          <w:sz w:val="24"/>
          <w:szCs w:val="24"/>
          <w:rtl w:val="0"/>
        </w:rPr>
        <w:t xml:space="preserve">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right="120"/>
        <w:jc w:val="both"/>
        <w:rPr>
          <w:b w:val="1"/>
          <w:bCs w:val="1"/>
          <w:sz w:val="24"/>
          <w:szCs w:val="24"/>
        </w:rPr>
      </w:pP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Quantos projetos cada agente cultural pode apresentar neste edital</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Cada agente cultural poderá concorrer neste edital com, no máximo </w:t>
      </w:r>
      <w:r w:rsidDel="00000000" w:rsidR="00000000" w:rsidRPr="00000000">
        <w:rPr>
          <w:sz w:val="24"/>
          <w:szCs w:val="24"/>
          <w:rtl w:val="0"/>
        </w:rPr>
        <w:t xml:space="preserve">1 (um) </w:t>
      </w:r>
      <w:r w:rsidDel="00000000" w:rsidR="00000000" w:rsidRPr="00000000">
        <w:rPr>
          <w:sz w:val="24"/>
          <w:szCs w:val="24"/>
          <w:rtl w:val="0"/>
        </w:rPr>
        <w:t xml:space="preserve">e poderá ser contemplado com no máximo </w:t>
      </w:r>
      <w:r w:rsidDel="00000000" w:rsidR="00000000" w:rsidRPr="00000000">
        <w:rPr>
          <w:sz w:val="24"/>
          <w:szCs w:val="24"/>
          <w:rtl w:val="0"/>
        </w:rPr>
        <w:t xml:space="preserve">1 (um) projeto.</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ETAPAS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Este edital é composto pelas seguintes etapas:</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Aptos" w:cs="Aptos" w:eastAsia="Aptos" w:hAnsi="Aptos"/>
          <w:color w:val="000000"/>
          <w:sz w:val="24"/>
          <w:szCs w:val="24"/>
        </w:rPr>
      </w:pPr>
      <w:r w:rsidDel="00000000" w:rsidR="00000000" w:rsidRPr="00000000">
        <w:rPr>
          <w:b w:val="1"/>
          <w:bCs w:val="1"/>
          <w:color w:val="000000"/>
          <w:sz w:val="24"/>
          <w:szCs w:val="24"/>
          <w:rtl w:val="0"/>
        </w:rPr>
        <w:t xml:space="preserve">Inscrições – </w:t>
      </w:r>
      <w:r w:rsidDel="00000000" w:rsidR="00000000" w:rsidRPr="00000000">
        <w:rPr>
          <w:color w:val="000000"/>
          <w:sz w:val="24"/>
          <w:szCs w:val="24"/>
          <w:rtl w:val="0"/>
        </w:rPr>
        <w:t xml:space="preserve">etapa de apresentação dos projetos pelos agentes culturais</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Aptos" w:cs="Aptos" w:eastAsia="Aptos" w:hAnsi="Aptos"/>
          <w:color w:val="000000"/>
          <w:sz w:val="24"/>
          <w:szCs w:val="24"/>
        </w:rPr>
      </w:pPr>
      <w:r w:rsidDel="00000000" w:rsidR="00000000" w:rsidRPr="00000000">
        <w:rPr>
          <w:b w:val="1"/>
          <w:bCs w:val="1"/>
          <w:color w:val="000000"/>
          <w:sz w:val="24"/>
          <w:szCs w:val="24"/>
          <w:rtl w:val="0"/>
        </w:rPr>
        <w:t xml:space="preserve">Seleção –</w:t>
      </w:r>
      <w:r w:rsidDel="00000000" w:rsidR="00000000" w:rsidRPr="00000000">
        <w:rPr>
          <w:color w:val="000000"/>
          <w:sz w:val="24"/>
          <w:szCs w:val="24"/>
          <w:rtl w:val="0"/>
        </w:rPr>
        <w:t xml:space="preserve"> etapa em que uma comissão analisa e seleciona os projetos</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Aptos" w:cs="Aptos" w:eastAsia="Aptos" w:hAnsi="Aptos"/>
          <w:color w:val="000000"/>
          <w:sz w:val="24"/>
          <w:szCs w:val="24"/>
        </w:rPr>
      </w:pPr>
      <w:r w:rsidDel="00000000" w:rsidR="00000000" w:rsidRPr="00000000">
        <w:rPr>
          <w:b w:val="1"/>
          <w:bCs w:val="1"/>
          <w:color w:val="000000"/>
          <w:sz w:val="24"/>
          <w:szCs w:val="24"/>
          <w:rtl w:val="0"/>
        </w:rPr>
        <w:t xml:space="preserve">Habilitação –</w:t>
      </w:r>
      <w:r w:rsidDel="00000000" w:rsidR="00000000" w:rsidRPr="00000000">
        <w:rPr>
          <w:color w:val="000000"/>
          <w:sz w:val="24"/>
          <w:szCs w:val="24"/>
          <w:rtl w:val="0"/>
        </w:rPr>
        <w:t xml:space="preserve"> etapa em que os agentes culturais selecionados na etapa anterior serão convocados para apresentar documentos de habilitação</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120" w:before="120" w:line="240" w:lineRule="auto"/>
        <w:ind w:left="720" w:right="120" w:hanging="360"/>
        <w:jc w:val="both"/>
        <w:rPr>
          <w:rFonts w:ascii="Aptos" w:cs="Aptos" w:eastAsia="Aptos" w:hAnsi="Aptos"/>
          <w:color w:val="000000"/>
          <w:sz w:val="24"/>
          <w:szCs w:val="24"/>
        </w:rPr>
      </w:pPr>
      <w:r w:rsidDel="00000000" w:rsidR="00000000" w:rsidRPr="00000000">
        <w:rPr>
          <w:b w:val="1"/>
          <w:bCs w:val="1"/>
          <w:color w:val="000000"/>
          <w:sz w:val="24"/>
          <w:szCs w:val="24"/>
          <w:rtl w:val="0"/>
        </w:rPr>
        <w:t xml:space="preserve">Assinatura do Termo de Execução Cultural </w:t>
      </w:r>
      <w:r w:rsidDel="00000000" w:rsidR="00000000" w:rsidRPr="00000000">
        <w:rPr>
          <w:color w:val="000000"/>
          <w:sz w:val="24"/>
          <w:szCs w:val="24"/>
          <w:rtl w:val="0"/>
        </w:rPr>
        <w:t xml:space="preserve">– etapa em que os agentes culturais habilitados serão convocados para assinar o Termo de Execução Cultural</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INSCRIÇÕES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ind w:left="0" w:right="120" w:firstLine="0"/>
        <w:jc w:val="both"/>
        <w:rPr>
          <w:b w:val="1"/>
          <w:bCs w:val="1"/>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0" w:right="120" w:firstLine="0"/>
        <w:jc w:val="both"/>
        <w:rPr>
          <w:color w:val="ff0000"/>
          <w:sz w:val="24"/>
          <w:szCs w:val="24"/>
        </w:rPr>
      </w:pPr>
      <w:r w:rsidDel="00000000" w:rsidR="00000000" w:rsidRPr="00000000">
        <w:rPr>
          <w:color w:val="000000"/>
          <w:sz w:val="24"/>
          <w:szCs w:val="24"/>
          <w:rtl w:val="0"/>
        </w:rPr>
        <w:t xml:space="preserve">O agente cultural deve encaminhar por meio </w:t>
      </w:r>
      <w:r w:rsidDel="00000000" w:rsidR="00000000" w:rsidRPr="00000000">
        <w:rPr>
          <w:sz w:val="24"/>
          <w:szCs w:val="24"/>
          <w:rtl w:val="0"/>
        </w:rPr>
        <w:t xml:space="preserve">do </w:t>
      </w:r>
      <w:r w:rsidDel="00000000" w:rsidR="00000000" w:rsidRPr="00000000">
        <w:rPr>
          <w:sz w:val="24"/>
          <w:szCs w:val="24"/>
          <w:rtl w:val="0"/>
        </w:rPr>
        <w:t xml:space="preserve">formulário online - link: </w:t>
      </w:r>
      <w:hyperlink r:id="rId13">
        <w:r w:rsidDel="00000000" w:rsidR="00000000" w:rsidRPr="00000000">
          <w:rPr>
            <w:color w:val="1155cc"/>
            <w:sz w:val="24"/>
            <w:szCs w:val="24"/>
            <w:u w:val="single"/>
            <w:rtl w:val="0"/>
          </w:rPr>
          <w:t xml:space="preserve">https://forms.gle/5JrzxJek6Z6Q8gXS7</w:t>
        </w:r>
      </w:hyperlink>
      <w:r w:rsidDel="00000000" w:rsidR="00000000" w:rsidRPr="00000000">
        <w:rPr>
          <w:color w:val="ff0000"/>
          <w:sz w:val="24"/>
          <w:szCs w:val="24"/>
          <w:rtl w:val="0"/>
        </w:rPr>
        <w:t xml:space="preserve"> </w:t>
      </w:r>
      <w:r w:rsidDel="00000000" w:rsidR="00000000" w:rsidRPr="00000000">
        <w:rPr>
          <w:color w:val="000000"/>
          <w:sz w:val="24"/>
          <w:szCs w:val="24"/>
          <w:rtl w:val="0"/>
        </w:rPr>
        <w:t xml:space="preserve"> seguinte documentação obrigatória: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a) Formulário de inscrição (Anexo II)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b) Plano de Trabalho (projeto), conforme Anexo III;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c) Documentos específicos relacionados na categoria de apoio em que o projeto será inscrito conforme Anexo I, quando houver;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d) Autodeclaração étnico-racial ou de pessoa com deficiência, se for concorrer às cotas;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e) Declaração de representação, se for concorrer como um coletivo sem CNPJ; 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f) Outros documentos que o agente cultural julgar necessário para auxiliar na avaliação do mérito cultural do projeto. </w:t>
      </w:r>
      <w:r w:rsidDel="00000000" w:rsidR="00000000" w:rsidRPr="00000000">
        <w:rPr>
          <w:color w:val="ff0000"/>
          <w:sz w:val="24"/>
          <w:szCs w:val="24"/>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O agente cultural é responsável pelo envio dos documentos e pela qualidade visual, conteúdo dos arquivos e informações de seu projeto.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COTAS</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Categoria de cotas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Ficam garantidas cotas em todas as categorias do edital para:</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120" w:before="120" w:line="240" w:lineRule="auto"/>
        <w:ind w:left="1125" w:right="120" w:hanging="360"/>
        <w:jc w:val="both"/>
        <w:rPr>
          <w:b w:val="1"/>
          <w:bCs w:val="1"/>
          <w:color w:val="000000"/>
          <w:sz w:val="24"/>
          <w:szCs w:val="24"/>
        </w:rPr>
      </w:pPr>
      <w:r w:rsidDel="00000000" w:rsidR="00000000" w:rsidRPr="00000000">
        <w:rPr>
          <w:color w:val="000000"/>
          <w:sz w:val="24"/>
          <w:szCs w:val="24"/>
          <w:rtl w:val="0"/>
        </w:rPr>
        <w:t xml:space="preserve">pessoas negras (pretas e pardas);</w:t>
      </w: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120" w:before="120" w:line="240" w:lineRule="auto"/>
        <w:ind w:left="1125" w:right="120" w:hanging="360"/>
        <w:jc w:val="both"/>
        <w:rPr>
          <w:b w:val="1"/>
          <w:bCs w:val="1"/>
          <w:color w:val="000000"/>
          <w:sz w:val="24"/>
          <w:szCs w:val="24"/>
        </w:rPr>
      </w:pPr>
      <w:r w:rsidDel="00000000" w:rsidR="00000000" w:rsidRPr="00000000">
        <w:rPr>
          <w:color w:val="000000"/>
          <w:sz w:val="24"/>
          <w:szCs w:val="24"/>
          <w:rtl w:val="0"/>
        </w:rPr>
        <w:t xml:space="preserve">pessoas indígenas;</w:t>
      </w: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120" w:before="120" w:line="240" w:lineRule="auto"/>
        <w:ind w:left="1125" w:right="120" w:hanging="360"/>
        <w:jc w:val="both"/>
        <w:rPr>
          <w:color w:val="000000"/>
          <w:sz w:val="24"/>
          <w:szCs w:val="24"/>
        </w:rPr>
      </w:pPr>
      <w:r w:rsidDel="00000000" w:rsidR="00000000" w:rsidRPr="00000000">
        <w:rPr>
          <w:color w:val="000000"/>
          <w:sz w:val="24"/>
          <w:szCs w:val="24"/>
          <w:rtl w:val="0"/>
        </w:rPr>
        <w:t xml:space="preserve">pessoas com deficiência.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A quantidade de cotas destinadas a cada categoria do edital está descrita no Anexo I.</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Para concorrer às cotas, os agentes culturais deverão preencher uma autodeclaração.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A autodeclaração pode ser apresentada por escrito, em áudio, em vídeos ou em outros formatos acessíveis.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Concorrência concomitante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ind w:left="765" w:right="12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Desistência do optante pela cota</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rtl w:val="0"/>
        </w:rPr>
      </w:r>
    </w:p>
    <w:p w:rsidR="00000000" w:rsidDel="00000000" w:rsidP="00000000" w:rsidRDefault="00000000" w:rsidRPr="00000000" w14:paraId="0000006F">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Remanejamento das cotas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No caso de não existirem propostas aptas em número suficiente para o cumprimento de uma das categorias de cotas, o número de vagas restantes deverá ser destinado inicialmente para a outra categoria de cotas.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Caso não haja agentes culturais inscritos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sz w:val="24"/>
          <w:szCs w:val="24"/>
        </w:rPr>
      </w:pPr>
      <w:r w:rsidDel="00000000" w:rsidR="00000000" w:rsidRPr="00000000">
        <w:rPr>
          <w:b w:val="1"/>
          <w:bCs w:val="1"/>
          <w:sz w:val="24"/>
          <w:szCs w:val="24"/>
          <w:rtl w:val="0"/>
        </w:rPr>
        <w:t xml:space="preserve">Aplicação das cotas para pessoas jurídicas e coletivos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As pessoas jurídicas e coletivos sem CNPJ podem concorrer às cotas, desde que preencham algum dos requisitos abaixo: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I - pessoas jurídicas em que mais da metade dos sócios são pessoas negras, indígenas ou com deficiência,</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II - pessoas jurídicas ou grupos e coletivos sem CNPJ que possuam pessoas negras, indígenas ou com deficiência em posições de liderança no projeto cultural; 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III - pessoas jurídicas ou coletivos sem CNPJ que possuam equipe do projeto cultural majoritariamente composta por pessoas negras, indígenas ou com deficiência.</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As pessoas físicas que compõem a pessoa jurídica ou o coletivo sem CNPJ devem preencher uma autodeclaração, conforme modelos do Anexo VIII e Anexo IX.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COMO ELABORAR O PROJETO (PLANO DE TRABALHO) </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Preenchimento do modelo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 agente cultural deve preencher o Anexo II - Formulário de Inscrição, documento que contém a ficha de inscrição, e o Anexo III - Plano de Trabalho, documento que contém a descrição do projeto e a planilha orçamentária.</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 agente cultural será o único responsável pela veracidade do projeto e documentos encaminhados, isentando </w:t>
      </w:r>
      <w:r w:rsidDel="00000000" w:rsidR="00000000" w:rsidRPr="00000000">
        <w:rPr>
          <w:sz w:val="24"/>
          <w:szCs w:val="24"/>
          <w:rtl w:val="0"/>
        </w:rPr>
        <w:t xml:space="preserve">a Prefeitura Municipal de Unaí de</w:t>
      </w:r>
      <w:r w:rsidDel="00000000" w:rsidR="00000000" w:rsidRPr="00000000">
        <w:rPr>
          <w:color w:val="000000"/>
          <w:sz w:val="24"/>
          <w:szCs w:val="24"/>
          <w:rtl w:val="0"/>
        </w:rPr>
        <w:t xml:space="preserve"> qualquer responsabilidade civil ou penal.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Previsão de execução do projeto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40" w:lineRule="auto"/>
        <w:ind w:right="120"/>
        <w:jc w:val="both"/>
        <w:rPr>
          <w:b w:val="1"/>
          <w:bCs w:val="1"/>
          <w:sz w:val="24"/>
          <w:szCs w:val="24"/>
        </w:rPr>
      </w:pPr>
      <w:r w:rsidDel="00000000" w:rsidR="00000000" w:rsidRPr="00000000">
        <w:rPr>
          <w:color w:val="000000"/>
          <w:sz w:val="24"/>
          <w:szCs w:val="24"/>
          <w:rtl w:val="0"/>
        </w:rPr>
        <w:t xml:space="preserve">Os projetos apresentados deverão ser executados em a</w:t>
      </w:r>
      <w:r w:rsidDel="00000000" w:rsidR="00000000" w:rsidRPr="00000000">
        <w:rPr>
          <w:sz w:val="24"/>
          <w:szCs w:val="24"/>
          <w:rtl w:val="0"/>
        </w:rPr>
        <w:t xml:space="preserve">té </w:t>
      </w:r>
      <w:r w:rsidDel="00000000" w:rsidR="00000000" w:rsidRPr="00000000">
        <w:rPr>
          <w:sz w:val="24"/>
          <w:szCs w:val="24"/>
          <w:rtl w:val="0"/>
        </w:rPr>
        <w:t xml:space="preserve">12 meses.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rtl w:val="0"/>
        </w:rPr>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Custos do projeto</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 agente cultural deve preencher a planilha orçamentária constante no Anexo III indicando os custos do projeto, por categoria, acompanhado dos valores condizentes com as práticas de mercado. O agente cultural pode informar qual a referência de preço utilizada, de acordo com as características e realidades do projeto.</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O valor solicitado não poderá ser superior ao valor máximo destinado a cada projeto, conforme Anexo I do presente edital.</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highlight w:val="cyan"/>
        </w:rPr>
      </w:pPr>
      <w:r w:rsidDel="00000000" w:rsidR="00000000" w:rsidRPr="00000000">
        <w:rPr>
          <w:rtl w:val="0"/>
        </w:rPr>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Recursos de acessibilidade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projetos devem contar com medidas de acessibilidade física, atitudinal e comunicacional compatíveis com as suas </w:t>
      </w:r>
      <w:r w:rsidDel="00000000" w:rsidR="00000000" w:rsidRPr="00000000">
        <w:rPr>
          <w:sz w:val="24"/>
          <w:szCs w:val="24"/>
          <w:rtl w:val="0"/>
        </w:rPr>
        <w:t xml:space="preserve">características</w:t>
      </w:r>
      <w:r w:rsidDel="00000000" w:rsidR="00000000" w:rsidRPr="00000000">
        <w:rPr>
          <w:color w:val="000000"/>
          <w:sz w:val="24"/>
          <w:szCs w:val="24"/>
          <w:rtl w:val="0"/>
        </w:rPr>
        <w:t xml:space="preserve">, nos termos do disposto na </w:t>
      </w:r>
      <w:hyperlink r:id="rId14">
        <w:r w:rsidDel="00000000" w:rsidR="00000000" w:rsidRPr="00000000">
          <w:rPr>
            <w:color w:val="0000ff"/>
            <w:sz w:val="24"/>
            <w:szCs w:val="24"/>
            <w:u w:val="single"/>
            <w:rtl w:val="0"/>
          </w:rPr>
          <w:t xml:space="preserve">Lei nº 13.146, de 6 de julho de 2015</w:t>
        </w:r>
      </w:hyperlink>
      <w:r w:rsidDel="00000000" w:rsidR="00000000" w:rsidRPr="00000000">
        <w:rPr>
          <w:color w:val="000000"/>
          <w:sz w:val="24"/>
          <w:szCs w:val="24"/>
          <w:rtl w:val="0"/>
        </w:rPr>
        <w:t xml:space="preserve"> (Lei Brasileira de Inclusão da Pessoa com Deficiência).</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São medidas de acessibilidade: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no aspecto arquitetônico, recursos de acessibilidade para permitir o acesso de pessoas com mobilidade reduzida ou idosas aos locais onde se realizam as atividades culturais e a espaços acessórios, como banheiros, áreas de alimentação e circulação;</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no aspecto comunicacional, recursos de acessibilidade para permitir o acesso de pessoas com deficiência intelectual, auditiva ou visual ao conteúdo dos produtos culturais gerados pelo projeto, pela iniciativa ou pelo espaço; 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Especificamente para pessoas com deficiência, mecanismos de protagonismo e participação poderão ser concretizados também por meio das seguintes iniciativas, entre outras: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adaptação de espaços culturais com residências inclusivas;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utilização de tecnologias assistivas, ajudas técnicas e produtos com desenho universal;</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III - medidas de prevenção e erradicação de barreiras atitudinais;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IV - contratação de serviços de assistência por acompanhante; ou</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 - oferta de ações de formação e capacitação acessíveis a pessoas com deficiência.</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ETAPA DE SELEÇÃO</w:t>
      </w:r>
    </w:p>
    <w:p w:rsidR="00000000" w:rsidDel="00000000" w:rsidP="00000000" w:rsidRDefault="00000000" w:rsidRPr="00000000" w14:paraId="00000098">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Quem analisa os projetos</w:t>
      </w:r>
    </w:p>
    <w:p w:rsidR="00000000" w:rsidDel="00000000" w:rsidP="00000000" w:rsidRDefault="00000000" w:rsidRPr="00000000" w14:paraId="00000099">
      <w:pPr>
        <w:spacing w:after="240" w:before="240" w:line="257" w:lineRule="auto"/>
        <w:jc w:val="both"/>
        <w:rPr>
          <w:sz w:val="24"/>
          <w:szCs w:val="24"/>
        </w:rPr>
      </w:pPr>
      <w:r w:rsidDel="00000000" w:rsidR="00000000" w:rsidRPr="00000000">
        <w:rPr>
          <w:sz w:val="24"/>
          <w:szCs w:val="24"/>
          <w:rtl w:val="0"/>
        </w:rPr>
        <w:t xml:space="preserve">A análise dos projetos será realizada por uma equipe de pareceristas contratada pela Secretaria de Cultura e Turismo de Unaí e t</w:t>
      </w:r>
      <w:r w:rsidDel="00000000" w:rsidR="00000000" w:rsidRPr="00000000">
        <w:rPr>
          <w:color w:val="000000"/>
          <w:sz w:val="24"/>
          <w:szCs w:val="24"/>
          <w:rtl w:val="0"/>
        </w:rPr>
        <w:t xml:space="preserve">odas as atividades serão registradas em ata.</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120" w:line="240" w:lineRule="auto"/>
        <w:ind w:left="0" w:right="120" w:firstLine="0"/>
        <w:jc w:val="both"/>
        <w:rPr>
          <w:color w:val="ff0000"/>
          <w:sz w:val="24"/>
          <w:szCs w:val="24"/>
        </w:rPr>
      </w:pPr>
      <w:r w:rsidDel="00000000" w:rsidR="00000000" w:rsidRPr="00000000">
        <w:rPr>
          <w:rtl w:val="0"/>
        </w:rPr>
      </w:r>
    </w:p>
    <w:p w:rsidR="00000000" w:rsidDel="00000000" w:rsidP="00000000" w:rsidRDefault="00000000" w:rsidRPr="00000000" w14:paraId="0000009B">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sz w:val="24"/>
          <w:szCs w:val="24"/>
        </w:rPr>
      </w:pPr>
      <w:r w:rsidDel="00000000" w:rsidR="00000000" w:rsidRPr="00000000">
        <w:rPr>
          <w:b w:val="1"/>
          <w:bCs w:val="1"/>
          <w:color w:val="000000"/>
          <w:sz w:val="24"/>
          <w:szCs w:val="24"/>
          <w:rtl w:val="0"/>
        </w:rPr>
        <w:t xml:space="preserve">Quem não pode analisar os projetos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240" w:lineRule="auto"/>
        <w:ind w:right="120"/>
        <w:jc w:val="both"/>
        <w:rPr>
          <w:b w:val="1"/>
          <w:bCs w:val="1"/>
          <w:color w:val="ff0000"/>
          <w:sz w:val="24"/>
          <w:szCs w:val="24"/>
        </w:rPr>
      </w:pPr>
      <w:r w:rsidDel="00000000" w:rsidR="00000000" w:rsidRPr="00000000">
        <w:rPr>
          <w:color w:val="000000"/>
          <w:sz w:val="24"/>
          <w:szCs w:val="24"/>
          <w:rtl w:val="0"/>
        </w:rPr>
        <w:t xml:space="preserve">Os membros da comissão de seleção e respectivos suplentes ficam impedidos de participar da apreciação dos projetos quando:</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tiverem interesse direto na matéria;</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tenham participado como colaborador na elaboração do projeto;</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IV - sejam parte em ação judicial ou administrativa em face do agente cultural ou do respectivo cônjuge ou companheiro.</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Caso o membro da comissão se enquadre nas situações de impedimento, deve comunicar à comissão, e deixar de atuar, imediatamente, caso contrário todos os atos praticados podem ser considerados nulos.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 </w:t>
      </w:r>
      <w:r w:rsidDel="00000000" w:rsidR="00000000" w:rsidRPr="00000000">
        <w:rPr>
          <w:color w:val="000000"/>
          <w:sz w:val="24"/>
          <w:szCs w:val="24"/>
          <w:rtl w:val="0"/>
        </w:rPr>
        <w:t xml:space="preserve">Os parentes de que trata o item III são:  pai, mãe, filho/filha, avô, avó, neto/neta, bisavô/bisavó, bisneto/bisneta, irmão/irmã, tio/tia, sobrinho/sobrinha, sogro/sogra, genro/nora, enteado/enteada, cunhado/cunhada.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Análise do mérito cultural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membros da comissão de seleção farão a análise de mérito cultural dos projetos.</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Por análise comparativa compreende-se a análise dos itens individuais de cada projeto, e de seus impactos e relevância em relação a outros projetos inscritos na mesma categoria. A pontuação de cada projeto é atribuída em função desta comparação.</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240" w:lineRule="auto"/>
        <w:ind w:left="120" w:right="12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AA">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Análise da planilha orçamentária</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membros da comissão de seleção vão avaliar se os valores informados pelo agente cultural são compatíveis com os preços praticados no mercado.</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membros da comissão de seleção podem realizar a análise comparando os valores apresentados pelo agente cultural com tabelas referenciais de valores, ou com outros métodos de verificação.</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Valores incompatíveis com o mercado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Caso o agente cultural discorde dos valores glosados (vetados) poderá apresentar recurso da etapa de seleção, conforme dispõe o 7.6.</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B2">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Recurso da etapa de seleção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O resultado provisório da etapa de seleção será divulgado no </w:t>
      </w:r>
      <w:r w:rsidDel="00000000" w:rsidR="00000000" w:rsidRPr="00000000">
        <w:rPr>
          <w:sz w:val="24"/>
          <w:szCs w:val="24"/>
          <w:rtl w:val="0"/>
        </w:rPr>
        <w:t xml:space="preserve">site oficial da Prefeitura de Unaí, através do link: </w:t>
      </w:r>
      <w:r w:rsidDel="00000000" w:rsidR="00000000" w:rsidRPr="00000000">
        <w:rPr>
          <w:color w:val="000000"/>
          <w:sz w:val="24"/>
          <w:szCs w:val="24"/>
          <w:rtl w:val="0"/>
        </w:rPr>
        <w:t xml:space="preserve"> </w:t>
      </w:r>
      <w:hyperlink r:id="rId15">
        <w:r w:rsidDel="00000000" w:rsidR="00000000" w:rsidRPr="00000000">
          <w:rPr>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sz w:val="24"/>
          <w:szCs w:val="24"/>
        </w:rPr>
      </w:pPr>
      <w:r w:rsidDel="00000000" w:rsidR="00000000" w:rsidRPr="00000000">
        <w:rPr>
          <w:sz w:val="24"/>
          <w:szCs w:val="24"/>
          <w:rtl w:val="0"/>
        </w:rPr>
        <w:t xml:space="preserve">Contra a decisão do resultado preliminar da Etapa de Seleção e/ou para solicitação do espelho de notas, caberá recurso destinado a Secretaria de Cultura e Turismo de Unaí.</w:t>
      </w:r>
      <w:r w:rsidDel="00000000" w:rsidR="00000000" w:rsidRPr="00000000">
        <w:rPr>
          <w:color w:val="ff0000"/>
          <w:sz w:val="24"/>
          <w:szCs w:val="24"/>
          <w:rtl w:val="0"/>
        </w:rPr>
        <w:t xml:space="preserve"> </w:t>
      </w:r>
      <w:r w:rsidDel="00000000" w:rsidR="00000000" w:rsidRPr="00000000">
        <w:rPr>
          <w:sz w:val="24"/>
          <w:szCs w:val="24"/>
          <w:rtl w:val="0"/>
        </w:rPr>
        <w:t xml:space="preserve">O recurso deverá ser apresentado por meio do formulário </w:t>
      </w:r>
      <w:r w:rsidDel="00000000" w:rsidR="00000000" w:rsidRPr="00000000">
        <w:rPr>
          <w:b w:val="1"/>
          <w:bCs w:val="1"/>
          <w:sz w:val="24"/>
          <w:szCs w:val="24"/>
          <w:rtl w:val="0"/>
        </w:rPr>
        <w:t xml:space="preserve">ANEXO 10</w:t>
      </w:r>
      <w:r w:rsidDel="00000000" w:rsidR="00000000" w:rsidRPr="00000000">
        <w:rPr>
          <w:sz w:val="24"/>
          <w:szCs w:val="24"/>
          <w:rtl w:val="0"/>
        </w:rPr>
        <w:t xml:space="preserve">, que deverá ser preenchido e encaminhado para o endereço eletrônico </w:t>
      </w:r>
      <w:r w:rsidDel="00000000" w:rsidR="00000000" w:rsidRPr="00000000">
        <w:rPr>
          <w:b w:val="1"/>
          <w:bCs w:val="1"/>
          <w:sz w:val="24"/>
          <w:szCs w:val="24"/>
          <w:u w:val="single"/>
          <w:rtl w:val="0"/>
        </w:rPr>
        <w:t xml:space="preserve">pnabunaiciclo2@gmail.com</w:t>
      </w:r>
      <w:r w:rsidDel="00000000" w:rsidR="00000000" w:rsidRPr="00000000">
        <w:rPr>
          <w:sz w:val="24"/>
          <w:szCs w:val="24"/>
          <w:rtl w:val="0"/>
        </w:rPr>
        <w:t xml:space="preserve">, </w:t>
      </w:r>
      <w:r w:rsidDel="00000000" w:rsidR="00000000" w:rsidRPr="00000000">
        <w:rPr>
          <w:b w:val="1"/>
          <w:bCs w:val="1"/>
          <w:sz w:val="24"/>
          <w:szCs w:val="24"/>
          <w:u w:val="single"/>
          <w:rtl w:val="0"/>
        </w:rPr>
        <w:t xml:space="preserve">NO PRAZO DE 3 DIAS ÚTEIS</w:t>
      </w:r>
      <w:r w:rsidDel="00000000" w:rsidR="00000000" w:rsidRPr="00000000">
        <w:rPr>
          <w:sz w:val="24"/>
          <w:szCs w:val="24"/>
          <w:rtl w:val="0"/>
        </w:rPr>
        <w:t xml:space="preserve">, CONFORME INCISO III DO ART. 16 DO DECRETO 11.453/2023, a contar do primeiro dia útil seguinte à data de publicação do resultado.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sz w:val="24"/>
          <w:szCs w:val="24"/>
        </w:rPr>
      </w:pPr>
      <w:r w:rsidDel="00000000" w:rsidR="00000000" w:rsidRPr="00000000">
        <w:rPr>
          <w:sz w:val="24"/>
          <w:szCs w:val="24"/>
          <w:rtl w:val="0"/>
        </w:rPr>
        <w:t xml:space="preserve">9.13 Os recursos apresentados após o prazo não serão avaliados.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color w:val="ff0000"/>
          <w:sz w:val="24"/>
          <w:szCs w:val="24"/>
        </w:rPr>
      </w:pPr>
      <w:r w:rsidDel="00000000" w:rsidR="00000000" w:rsidRPr="00000000">
        <w:rPr>
          <w:sz w:val="24"/>
          <w:szCs w:val="24"/>
          <w:rtl w:val="0"/>
        </w:rPr>
        <w:t xml:space="preserve">9.14 A lista dos recursos aceitos e não aceitos e o resultado final da Etapa de Seleção serão publicados e divulgados ao final da etapa de seleção, no site oficial da Prefeitura de Unaí,  no endereço: </w:t>
      </w:r>
      <w:hyperlink r:id="rId16">
        <w:r w:rsidDel="00000000" w:rsidR="00000000" w:rsidRPr="00000000">
          <w:rPr>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REMANEJAMENTO DE VAGA</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Caso não sejam preenchidas todas as vagas deste edital, os recursos remanescentes poderão ser utilizados em outro edital da PNAB.</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 ETAPA DE HABILITAÇÃO </w:t>
      </w:r>
    </w:p>
    <w:p w:rsidR="00000000" w:rsidDel="00000000" w:rsidP="00000000" w:rsidRDefault="00000000" w:rsidRPr="00000000" w14:paraId="000000BD">
      <w:pPr>
        <w:shd w:fill="ffffff" w:val="clear"/>
        <w:spacing w:after="120" w:before="120" w:line="276" w:lineRule="auto"/>
        <w:ind w:hanging="2"/>
        <w:jc w:val="both"/>
        <w:rPr>
          <w:sz w:val="24"/>
          <w:szCs w:val="24"/>
        </w:rPr>
      </w:pPr>
      <w:r w:rsidDel="00000000" w:rsidR="00000000" w:rsidRPr="00000000">
        <w:rPr>
          <w:sz w:val="24"/>
          <w:szCs w:val="24"/>
          <w:highlight w:val="white"/>
          <w:rtl w:val="0"/>
        </w:rPr>
        <w:t xml:space="preserve">A Etapa de Habilitação é</w:t>
      </w:r>
      <w:r w:rsidDel="00000000" w:rsidR="00000000" w:rsidRPr="00000000">
        <w:rPr>
          <w:sz w:val="24"/>
          <w:szCs w:val="24"/>
          <w:rtl w:val="0"/>
        </w:rPr>
        <w:t xml:space="preserve"> eliminatória, inicia-se com a publicação </w:t>
      </w:r>
      <w:r w:rsidDel="00000000" w:rsidR="00000000" w:rsidRPr="00000000">
        <w:rPr>
          <w:sz w:val="24"/>
          <w:szCs w:val="24"/>
          <w:highlight w:val="white"/>
          <w:rtl w:val="0"/>
        </w:rPr>
        <w:t xml:space="preserve">do resultado final da Etapa </w:t>
      </w:r>
      <w:r w:rsidDel="00000000" w:rsidR="00000000" w:rsidRPr="00000000">
        <w:rPr>
          <w:sz w:val="24"/>
          <w:szCs w:val="24"/>
          <w:rtl w:val="0"/>
        </w:rPr>
        <w:t xml:space="preserve">de Seleção e será realizada por uma  equipe que conferirá se a documentação complementar obedece às exigências de prazo, condições, documentos e itens expressos neste Edital.</w:t>
      </w:r>
    </w:p>
    <w:p w:rsidR="00000000" w:rsidDel="00000000" w:rsidP="00000000" w:rsidRDefault="00000000" w:rsidRPr="00000000" w14:paraId="000000BE">
      <w:pPr>
        <w:shd w:fill="ffffff" w:val="clear"/>
        <w:spacing w:after="120" w:before="120" w:line="276" w:lineRule="auto"/>
        <w:ind w:hanging="2"/>
        <w:jc w:val="both"/>
        <w:rPr>
          <w:sz w:val="24"/>
          <w:szCs w:val="24"/>
        </w:rPr>
      </w:pPr>
      <w:r w:rsidDel="00000000" w:rsidR="00000000" w:rsidRPr="00000000">
        <w:rPr>
          <w:rtl w:val="0"/>
        </w:rPr>
      </w:r>
    </w:p>
    <w:p w:rsidR="00000000" w:rsidDel="00000000" w:rsidP="00000000" w:rsidRDefault="00000000" w:rsidRPr="00000000" w14:paraId="000000BF">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Documentos necessários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O agente cultural responsável pelo projeto selecionado deverá encaminhar no prazo de</w:t>
      </w:r>
      <w:r w:rsidDel="00000000" w:rsidR="00000000" w:rsidRPr="00000000">
        <w:rPr>
          <w:color w:val="ff0000"/>
          <w:sz w:val="24"/>
          <w:szCs w:val="24"/>
          <w:rtl w:val="0"/>
        </w:rPr>
        <w:t xml:space="preserve"> </w:t>
      </w:r>
      <w:r w:rsidDel="00000000" w:rsidR="00000000" w:rsidRPr="00000000">
        <w:rPr>
          <w:sz w:val="24"/>
          <w:szCs w:val="24"/>
          <w:rtl w:val="0"/>
        </w:rPr>
        <w:t xml:space="preserve">3 (três) dias </w:t>
      </w:r>
      <w:r w:rsidDel="00000000" w:rsidR="00000000" w:rsidRPr="00000000">
        <w:rPr>
          <w:color w:val="000000"/>
          <w:sz w:val="24"/>
          <w:szCs w:val="24"/>
          <w:rtl w:val="0"/>
        </w:rPr>
        <w:t xml:space="preserve">após a publicação do resultado final de seleção, por meio</w:t>
      </w:r>
      <w:r w:rsidDel="00000000" w:rsidR="00000000" w:rsidRPr="00000000">
        <w:rPr>
          <w:color w:val="ff0000"/>
          <w:sz w:val="24"/>
          <w:szCs w:val="24"/>
          <w:rtl w:val="0"/>
        </w:rPr>
        <w:t xml:space="preserve"> </w:t>
      </w:r>
      <w:r w:rsidDel="00000000" w:rsidR="00000000" w:rsidRPr="00000000">
        <w:rPr>
          <w:sz w:val="24"/>
          <w:szCs w:val="24"/>
          <w:rtl w:val="0"/>
        </w:rPr>
        <w:t xml:space="preserve">do endereço eletrônico:</w:t>
      </w:r>
      <w:r w:rsidDel="00000000" w:rsidR="00000000" w:rsidRPr="00000000">
        <w:rPr>
          <w:color w:val="ff0000"/>
          <w:sz w:val="24"/>
          <w:szCs w:val="24"/>
          <w:rtl w:val="0"/>
        </w:rPr>
        <w:t xml:space="preserve"> </w:t>
      </w:r>
      <w:r w:rsidDel="00000000" w:rsidR="00000000" w:rsidRPr="00000000">
        <w:rPr>
          <w:b w:val="1"/>
          <w:bCs w:val="1"/>
          <w:sz w:val="24"/>
          <w:szCs w:val="24"/>
          <w:u w:val="single"/>
          <w:rtl w:val="0"/>
        </w:rPr>
        <w:t xml:space="preserve">pnabunaiciclo2@gmail.com</w:t>
      </w:r>
      <w:r w:rsidDel="00000000" w:rsidR="00000000" w:rsidRPr="00000000">
        <w:rPr>
          <w:sz w:val="24"/>
          <w:szCs w:val="24"/>
          <w:rtl w:val="0"/>
        </w:rPr>
        <w:t xml:space="preserve"> </w:t>
      </w:r>
      <w:r w:rsidDel="00000000" w:rsidR="00000000" w:rsidRPr="00000000">
        <w:rPr>
          <w:color w:val="000000"/>
          <w:sz w:val="24"/>
          <w:szCs w:val="24"/>
          <w:rtl w:val="0"/>
        </w:rPr>
        <w:t xml:space="preserve">os seguintes documentos:</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Se o agente cultural for </w:t>
      </w:r>
      <w:r w:rsidDel="00000000" w:rsidR="00000000" w:rsidRPr="00000000">
        <w:rPr>
          <w:b w:val="1"/>
          <w:bCs w:val="1"/>
          <w:color w:val="000000"/>
          <w:sz w:val="24"/>
          <w:szCs w:val="24"/>
          <w:rtl w:val="0"/>
        </w:rPr>
        <w:t xml:space="preserve">pessoa física</w:t>
      </w:r>
      <w:r w:rsidDel="00000000" w:rsidR="00000000" w:rsidRPr="00000000">
        <w:rPr>
          <w:color w:val="000000"/>
          <w:sz w:val="24"/>
          <w:szCs w:val="24"/>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documento pessoal do agente cultural que contenha RG e CPF (Ex.: Carteira de Identidade, Carteira Nacional de Habilitação – CNH, Carteira de Trabalho, etc);</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certidão negativa de débitos relativos a créditos tributários federais e Dívida Ativa da União;</w:t>
        <w:br w:type="textWrapping"/>
        <w:t xml:space="preserve">III - certidões negativas de débitos relativas ao créditos tributários estaduais e municipais, expedidas pela </w:t>
      </w:r>
      <w:r w:rsidDel="00000000" w:rsidR="00000000" w:rsidRPr="00000000">
        <w:rPr>
          <w:sz w:val="24"/>
          <w:szCs w:val="24"/>
          <w:rtl w:val="0"/>
        </w:rPr>
        <w:t xml:space="preserve">pela Prefeitura de Unaí.</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IV - certidão negativa de débitos trabalhistas - CNDT, emitida no site do Tribunal Superior do Trabalho;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 - comprovante de residência, por meio da apresentação de contas relativas à residência ou de declaração assinada pelo agente cultural.</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ind w:left="120" w:right="12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A comprovação de residência poderá ser dispensada nas hipóteses de agentes culturais:</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pertencentes a comunidade indígena, quilombola, cigana ou circense;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pertencentes a população nômade ou itinerante; ou</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III - que se encontrem em situação de rua.</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Se o agente cultural for </w:t>
      </w:r>
      <w:r w:rsidDel="00000000" w:rsidR="00000000" w:rsidRPr="00000000">
        <w:rPr>
          <w:b w:val="1"/>
          <w:bCs w:val="1"/>
          <w:color w:val="000000"/>
          <w:sz w:val="24"/>
          <w:szCs w:val="24"/>
          <w:rtl w:val="0"/>
        </w:rPr>
        <w:t xml:space="preserve">pessoa jurídica</w:t>
      </w:r>
      <w:r w:rsidDel="00000000" w:rsidR="00000000" w:rsidRPr="00000000">
        <w:rPr>
          <w:color w:val="000000"/>
          <w:sz w:val="24"/>
          <w:szCs w:val="24"/>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inscrição no cadastro nacional de pessoa jurídica - CNPJ, emitida no site da Secretaria da Receita Federal do Brasil;</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atos constitutivos, qual seja o contrato social, nos casos de pessoas jurídicas com fins lucrativos, ou estatuto, nos casos de organizações da sociedade civil;</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III – documento pessoal do agente cultural que contenha RG e CPF (Ex.: Carteira de Identidade, Carteira Nacional de Habilitação – CNH, Carteira de Trabalho, etc);</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IV - certidão negativa de falência e recuperação judicial, expedida pelo Tribunal de Justiça estadual, nos casos de pessoas jurídicas com fins lucrativos;</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 - certidão negativa de débitos relativos a Créditos Tributários Federais e à Dívida Ativa da União;</w:t>
        <w:br w:type="textWrapping"/>
        <w:t xml:space="preserve">VI - certidões negativas de débitos estaduais e municipai</w:t>
      </w:r>
      <w:r w:rsidDel="00000000" w:rsidR="00000000" w:rsidRPr="00000000">
        <w:rPr>
          <w:sz w:val="24"/>
          <w:szCs w:val="24"/>
          <w:rtl w:val="0"/>
        </w:rPr>
        <w:t xml:space="preserve">s;</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VII - certificado de regularidade do Fundo de Garantia do Tempo de Serviço - CRF/FGTS;</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VIII - certidão negativa de débitos trabalhistas - CNDT, emitida no site do Tribunal Superior do Trabalho;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240" w:lineRule="auto"/>
        <w:ind w:right="120"/>
        <w:jc w:val="both"/>
        <w:rPr>
          <w:b w:val="1"/>
          <w:bCs w:val="1"/>
          <w:color w:val="000000"/>
          <w:sz w:val="24"/>
          <w:szCs w:val="24"/>
        </w:rPr>
      </w:pPr>
      <w:r w:rsidDel="00000000" w:rsidR="00000000" w:rsidRPr="00000000">
        <w:rPr>
          <w:color w:val="000000"/>
          <w:sz w:val="24"/>
          <w:szCs w:val="24"/>
          <w:rtl w:val="0"/>
        </w:rPr>
        <w:t xml:space="preserve">Se o agente cultural for </w:t>
      </w:r>
      <w:r w:rsidDel="00000000" w:rsidR="00000000" w:rsidRPr="00000000">
        <w:rPr>
          <w:b w:val="1"/>
          <w:bCs w:val="1"/>
          <w:color w:val="000000"/>
          <w:sz w:val="24"/>
          <w:szCs w:val="24"/>
          <w:rtl w:val="0"/>
        </w:rPr>
        <w:t xml:space="preserve">grupo ou coletivo sem personalidade jurídica (sem CNPJ):</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 – documento pessoal do agente cultural que contenha RG e CPF (Ex.: Carteira de Identidade, Carteira Nacional de Habilitação – CNH, Carteira de Trabalho, etc);</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II - certidão negativa de débitos relativos a créditos tributários federais e Dívida Ativa da União em nome do representante do grupo;</w:t>
        <w:br w:type="textWrapping"/>
        <w:t xml:space="preserve">II - certidões negativas de débitos relativas ao créditos tributários estaduais e municipais</w:t>
      </w:r>
      <w:r w:rsidDel="00000000" w:rsidR="00000000" w:rsidRPr="00000000">
        <w:rPr>
          <w:sz w:val="24"/>
          <w:szCs w:val="24"/>
          <w:rtl w:val="0"/>
        </w:rPr>
        <w:t xml:space="preserve"> </w:t>
      </w:r>
      <w:r w:rsidDel="00000000" w:rsidR="00000000" w:rsidRPr="00000000">
        <w:rPr>
          <w:color w:val="000000"/>
          <w:sz w:val="24"/>
          <w:szCs w:val="24"/>
          <w:rtl w:val="0"/>
        </w:rPr>
        <w:t xml:space="preserve">em nome do representante do grupo</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IV - certidão negativa de débitos trabalhistas - CNDT, emitida no site do Tribunal Superior do Trabalho em nome do representante do grupo;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V - comprovante de residência, por meio da apresentação de contas relativas à residência ou de declaração assinada pelo agente cultural, em nome do representante do grupo.</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bookmarkStart w:colFirst="0" w:colLast="0" w:name="_heading=h.k23kwfx1ul4f" w:id="0"/>
      <w:bookmarkEnd w:id="0"/>
      <w:r w:rsidDel="00000000" w:rsidR="00000000" w:rsidRPr="00000000">
        <w:rPr>
          <w:color w:val="000000"/>
          <w:sz w:val="24"/>
          <w:szCs w:val="24"/>
          <w:rtl w:val="0"/>
        </w:rPr>
        <w:t xml:space="preserve">As certidões positivas com efeito de negativas servirão como certidões negativas, desde que não haja referência expressa de impossibilidade de celebrar instrumentos jurídicos com a administração pública.</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 </w:t>
      </w:r>
      <w:r w:rsidDel="00000000" w:rsidR="00000000" w:rsidRPr="00000000">
        <w:rPr>
          <w:color w:val="000000"/>
          <w:sz w:val="24"/>
          <w:szCs w:val="24"/>
          <w:rtl w:val="0"/>
        </w:rPr>
        <w:t xml:space="preserve">Caso o agente cultural esteja em débito com o ente público responsável pela seleção e com a União não será possível o recebimento dos recursos de que trata este Edital.</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Na hipótese de inabilitação de alguns contemplados, serão convocados outros agentes culturais para apresentarem os documentos de habilitação, obedecendo a ordem de classificação dos projetos.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DE">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Recurso da etapa de habilitação</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sz w:val="24"/>
          <w:szCs w:val="24"/>
        </w:rPr>
      </w:pPr>
      <w:r w:rsidDel="00000000" w:rsidR="00000000" w:rsidRPr="00000000">
        <w:rPr>
          <w:sz w:val="24"/>
          <w:szCs w:val="24"/>
          <w:rtl w:val="0"/>
        </w:rPr>
        <w:t xml:space="preserve">Contra a decisão do resultado preliminar da Etapa de Habilitação, caberá recurso destinado a Secretaria de Cultura e Turismo de Unaí</w:t>
      </w:r>
      <w:r w:rsidDel="00000000" w:rsidR="00000000" w:rsidRPr="00000000">
        <w:rPr>
          <w:color w:val="ff0000"/>
          <w:sz w:val="24"/>
          <w:szCs w:val="24"/>
          <w:rtl w:val="0"/>
        </w:rPr>
        <w:t xml:space="preserve"> </w:t>
      </w:r>
      <w:r w:rsidDel="00000000" w:rsidR="00000000" w:rsidRPr="00000000">
        <w:rPr>
          <w:sz w:val="24"/>
          <w:szCs w:val="24"/>
          <w:rtl w:val="0"/>
        </w:rPr>
        <w:t xml:space="preserve">que deve ser apresentado por meio do formulário </w:t>
      </w:r>
      <w:r w:rsidDel="00000000" w:rsidR="00000000" w:rsidRPr="00000000">
        <w:rPr>
          <w:b w:val="1"/>
          <w:bCs w:val="1"/>
          <w:sz w:val="24"/>
          <w:szCs w:val="24"/>
          <w:rtl w:val="0"/>
        </w:rPr>
        <w:t xml:space="preserve">ANEXO 10</w:t>
      </w:r>
      <w:r w:rsidDel="00000000" w:rsidR="00000000" w:rsidRPr="00000000">
        <w:rPr>
          <w:sz w:val="24"/>
          <w:szCs w:val="24"/>
          <w:rtl w:val="0"/>
        </w:rPr>
        <w:t xml:space="preserve">, que deverá ser preenchido e encaminhado para o endereço eletrônico </w:t>
      </w:r>
      <w:r w:rsidDel="00000000" w:rsidR="00000000" w:rsidRPr="00000000">
        <w:rPr>
          <w:b w:val="1"/>
          <w:bCs w:val="1"/>
          <w:sz w:val="24"/>
          <w:szCs w:val="24"/>
          <w:u w:val="single"/>
          <w:rtl w:val="0"/>
        </w:rPr>
        <w:t xml:space="preserve">pnabunaiciclo2@gmail.com</w:t>
      </w:r>
      <w:r w:rsidDel="00000000" w:rsidR="00000000" w:rsidRPr="00000000">
        <w:rPr>
          <w:sz w:val="24"/>
          <w:szCs w:val="24"/>
          <w:rtl w:val="0"/>
        </w:rPr>
        <w:t xml:space="preserve">, </w:t>
      </w:r>
      <w:r w:rsidDel="00000000" w:rsidR="00000000" w:rsidRPr="00000000">
        <w:rPr>
          <w:b w:val="1"/>
          <w:bCs w:val="1"/>
          <w:sz w:val="24"/>
          <w:szCs w:val="24"/>
          <w:u w:val="single"/>
          <w:rtl w:val="0"/>
        </w:rPr>
        <w:t xml:space="preserve">NO PRAZO DE 3 DIAS ÚTEIS</w:t>
      </w:r>
      <w:r w:rsidDel="00000000" w:rsidR="00000000" w:rsidRPr="00000000">
        <w:rPr>
          <w:sz w:val="24"/>
          <w:szCs w:val="24"/>
          <w:rtl w:val="0"/>
        </w:rPr>
        <w:t xml:space="preserve">, CONFORME INCISO III DO ART. 16 DO DECRETO 11.453/2023, a contar do primeiro dia útil seguinte à data de publicação do resultado.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recursos apresentados após o prazo não serão avaliados.</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Após o julgamento dos recursos, o resultado final da etapa de habilitação será divulgado no</w:t>
      </w:r>
      <w:r w:rsidDel="00000000" w:rsidR="00000000" w:rsidRPr="00000000">
        <w:rPr>
          <w:sz w:val="24"/>
          <w:szCs w:val="24"/>
          <w:rtl w:val="0"/>
        </w:rPr>
        <w:t xml:space="preserve"> site oficial da Prefeitura de Unaí,  no endereço: </w:t>
      </w:r>
      <w:hyperlink r:id="rId17">
        <w:r w:rsidDel="00000000" w:rsidR="00000000" w:rsidRPr="00000000">
          <w:rPr>
            <w:color w:val="1155cc"/>
            <w:sz w:val="24"/>
            <w:szCs w:val="24"/>
            <w:u w:val="single"/>
            <w:rtl w:val="0"/>
          </w:rPr>
          <w:t xml:space="preserve">https://www.prefeituraunai.mg.gov.br/pmu2/index.php/secretarias/cultura-e-turismo/editais-ativos/politica-n-aldir-blanc.html</w:t>
        </w:r>
      </w:hyperlink>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Após essa etapa, não caberá mais recurso.</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ASSINATURA DO TERMO DE EXECUÇÃO CULTURAL E RECEBIMENTO DOS RECURSOS FINANCEIROS</w:t>
      </w:r>
      <w:r w:rsidDel="00000000" w:rsidR="00000000" w:rsidRPr="00000000">
        <w:rPr>
          <w:rtl w:val="0"/>
        </w:rPr>
      </w:r>
    </w:p>
    <w:p w:rsidR="00000000" w:rsidDel="00000000" w:rsidP="00000000" w:rsidRDefault="00000000" w:rsidRPr="00000000" w14:paraId="000000E5">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rFonts w:ascii="Aptos" w:cs="Aptos" w:eastAsia="Aptos" w:hAnsi="Aptos"/>
          <w:color w:val="000000"/>
          <w:sz w:val="24"/>
          <w:szCs w:val="24"/>
        </w:rPr>
      </w:pPr>
      <w:r w:rsidDel="00000000" w:rsidR="00000000" w:rsidRPr="00000000">
        <w:rPr>
          <w:b w:val="1"/>
          <w:bCs w:val="1"/>
          <w:color w:val="000000"/>
          <w:sz w:val="24"/>
          <w:szCs w:val="24"/>
          <w:rtl w:val="0"/>
        </w:rPr>
        <w:t xml:space="preserve">Termo de Execução Cultural</w:t>
      </w:r>
      <w:r w:rsidDel="00000000" w:rsidR="00000000" w:rsidRPr="00000000">
        <w:rPr>
          <w:color w:val="000000"/>
          <w:sz w:val="24"/>
          <w:szCs w:val="24"/>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color w:val="000000"/>
          <w:sz w:val="24"/>
          <w:szCs w:val="24"/>
          <w:rtl w:val="0"/>
        </w:rPr>
        <w:t xml:space="preserve">Finalizada a fase de habilitação, o agente cultural contemplado será convocado a assinar o Termo de Execução Cultural, conforme Anexo V deste Edital, de forma presencial </w:t>
      </w:r>
      <w:r w:rsidDel="00000000" w:rsidR="00000000" w:rsidRPr="00000000">
        <w:rPr>
          <w:sz w:val="24"/>
          <w:szCs w:val="24"/>
          <w:rtl w:val="0"/>
        </w:rPr>
        <w:t xml:space="preserve">ou eletrônica.</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O Termo de Execução Cultural corresponde ao documento a ser assinado pelo agente cultural selecionado neste Edital e pela </w:t>
      </w:r>
      <w:r w:rsidDel="00000000" w:rsidR="00000000" w:rsidRPr="00000000">
        <w:rPr>
          <w:sz w:val="24"/>
          <w:szCs w:val="24"/>
          <w:rtl w:val="0"/>
        </w:rPr>
        <w:t xml:space="preserve">Secretaria de Cultura e Turismo de Unaí </w:t>
      </w:r>
      <w:r w:rsidDel="00000000" w:rsidR="00000000" w:rsidRPr="00000000">
        <w:rPr>
          <w:sz w:val="24"/>
          <w:szCs w:val="24"/>
          <w:rtl w:val="0"/>
        </w:rPr>
        <w:t xml:space="preserve">contendo as obrigações dos assinantes do Termo.</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E9">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rFonts w:ascii="Aptos" w:cs="Aptos" w:eastAsia="Aptos" w:hAnsi="Aptos"/>
          <w:b w:val="1"/>
          <w:bCs w:val="1"/>
          <w:color w:val="000000"/>
          <w:sz w:val="24"/>
          <w:szCs w:val="24"/>
        </w:rPr>
      </w:pPr>
      <w:r w:rsidDel="00000000" w:rsidR="00000000" w:rsidRPr="00000000">
        <w:rPr>
          <w:b w:val="1"/>
          <w:bCs w:val="1"/>
          <w:color w:val="000000"/>
          <w:sz w:val="24"/>
          <w:szCs w:val="24"/>
          <w:rtl w:val="0"/>
        </w:rPr>
        <w:t xml:space="preserve">Recebimento dos recursos</w:t>
      </w:r>
      <w:r w:rsidDel="00000000" w:rsidR="00000000" w:rsidRPr="00000000">
        <w:rPr>
          <w:color w:val="000000"/>
          <w:sz w:val="24"/>
          <w:szCs w:val="24"/>
          <w:rtl w:val="0"/>
        </w:rPr>
        <w:t xml:space="preserve"> </w:t>
      </w:r>
      <w:r w:rsidDel="00000000" w:rsidR="00000000" w:rsidRPr="00000000">
        <w:rPr>
          <w:b w:val="1"/>
          <w:bCs w:val="1"/>
          <w:color w:val="000000"/>
          <w:sz w:val="24"/>
          <w:szCs w:val="24"/>
          <w:rtl w:val="0"/>
        </w:rPr>
        <w:t xml:space="preserve">financeiros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Após a assinatura do Termo de Execução Cultural, o agente cultural receberá os recursos em conta bancária específica aberta para o recebimento dos recursos deste Edital, em desembolso único ou em parcelas.</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Para recebimento dos recursos, o agente cultural deve abrir conta bancária específica, em instituição financeira pública isenta de tarifas bancárias ou em instituição financeira privada.</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A assinatura do Termo de Execução Cultural e o recebimento dos recursos estão condicionados à existência de disponibilidade orçamentária e financeira, caracterizando a seleção como expectativa de direito do agente cultural.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DIVULGAÇÃO DOS PROJETOS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Os produtos artístico-culturais e as peças de divulgação dos projetos exibirão as marcas do Governo federal e </w:t>
      </w:r>
      <w:r w:rsidDel="00000000" w:rsidR="00000000" w:rsidRPr="00000000">
        <w:rPr>
          <w:sz w:val="24"/>
          <w:szCs w:val="24"/>
          <w:rtl w:val="0"/>
        </w:rPr>
        <w:t xml:space="preserve">da </w:t>
      </w:r>
      <w:r w:rsidDel="00000000" w:rsidR="00000000" w:rsidRPr="00000000">
        <w:rPr>
          <w:sz w:val="24"/>
          <w:szCs w:val="24"/>
          <w:rtl w:val="0"/>
        </w:rPr>
        <w:t xml:space="preserve">Prefeitura de Unaí, </w:t>
      </w:r>
      <w:r w:rsidDel="00000000" w:rsidR="00000000" w:rsidRPr="00000000">
        <w:rPr>
          <w:sz w:val="24"/>
          <w:szCs w:val="24"/>
          <w:rtl w:val="0"/>
        </w:rPr>
        <w:t xml:space="preserve">de aco</w:t>
      </w:r>
      <w:r w:rsidDel="00000000" w:rsidR="00000000" w:rsidRPr="00000000">
        <w:rPr>
          <w:color w:val="000000"/>
          <w:sz w:val="24"/>
          <w:szCs w:val="24"/>
          <w:rtl w:val="0"/>
        </w:rPr>
        <w:t xml:space="preserve">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 material de divulgação dos projetos e seus produtos será disponibilizado em formatos acessíveis a pessoas com deficiência e conterá informações sobre os recursos de acessibilidade disponibilizados.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MONITORAMENTO E AVALIAÇÃO DE RESULTADOS </w:t>
      </w:r>
      <w:r w:rsidDel="00000000" w:rsidR="00000000" w:rsidRPr="00000000">
        <w:rPr>
          <w:rtl w:val="0"/>
        </w:rPr>
      </w:r>
    </w:p>
    <w:p w:rsidR="00000000" w:rsidDel="00000000" w:rsidP="00000000" w:rsidRDefault="00000000" w:rsidRPr="00000000" w14:paraId="000000F4">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sz w:val="24"/>
          <w:szCs w:val="24"/>
        </w:rPr>
      </w:pPr>
      <w:r w:rsidDel="00000000" w:rsidR="00000000" w:rsidRPr="00000000">
        <w:rPr>
          <w:b w:val="1"/>
          <w:bCs w:val="1"/>
          <w:color w:val="000000"/>
          <w:sz w:val="24"/>
          <w:szCs w:val="24"/>
          <w:rtl w:val="0"/>
        </w:rPr>
        <w:t xml:space="preserve">Monitoramento e avaliação realizados pel</w:t>
      </w:r>
      <w:r w:rsidDel="00000000" w:rsidR="00000000" w:rsidRPr="00000000">
        <w:rPr>
          <w:b w:val="1"/>
          <w:bCs w:val="1"/>
          <w:sz w:val="24"/>
          <w:szCs w:val="24"/>
          <w:rtl w:val="0"/>
        </w:rPr>
        <w:t xml:space="preserve">a Secretaria de Cultura e Turismo de Unaí</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F7">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sz w:val="24"/>
          <w:szCs w:val="24"/>
        </w:rPr>
      </w:pPr>
      <w:r w:rsidDel="00000000" w:rsidR="00000000" w:rsidRPr="00000000">
        <w:rPr>
          <w:b w:val="1"/>
          <w:bCs w:val="1"/>
          <w:color w:val="000000"/>
          <w:sz w:val="24"/>
          <w:szCs w:val="24"/>
          <w:rtl w:val="0"/>
        </w:rPr>
        <w:t xml:space="preserve">Como o agente cultural presta contas </w:t>
      </w:r>
      <w:r w:rsidDel="00000000" w:rsidR="00000000" w:rsidRPr="00000000">
        <w:rPr>
          <w:b w:val="1"/>
          <w:bCs w:val="1"/>
          <w:sz w:val="24"/>
          <w:szCs w:val="24"/>
          <w:rtl w:val="0"/>
        </w:rPr>
        <w:t xml:space="preserve">à Secretaria de Cultura e Turismo de Unaí</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 agente cultural deve prestar contas por meio da apresentação do Relatório de Objeto da Execução Cultural, conforme documento constante no Anexo VI deste edital.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240" w:lineRule="auto"/>
        <w:ind w:left="120" w:right="120" w:firstLine="0"/>
        <w:jc w:val="both"/>
        <w:rPr>
          <w:sz w:val="24"/>
          <w:szCs w:val="24"/>
        </w:rPr>
      </w:pPr>
      <w:r w:rsidDel="00000000" w:rsidR="00000000" w:rsidRPr="00000000">
        <w:rPr>
          <w:color w:val="000000"/>
          <w:sz w:val="24"/>
          <w:szCs w:val="24"/>
          <w:rtl w:val="0"/>
        </w:rPr>
        <w:t xml:space="preserve">O Relatório de Objeto da Execu</w:t>
      </w:r>
      <w:r w:rsidDel="00000000" w:rsidR="00000000" w:rsidRPr="00000000">
        <w:rPr>
          <w:sz w:val="24"/>
          <w:szCs w:val="24"/>
          <w:rtl w:val="0"/>
        </w:rPr>
        <w:t xml:space="preserve">ção Cultural, deve ser apresentado até 5</w:t>
      </w:r>
      <w:r w:rsidDel="00000000" w:rsidR="00000000" w:rsidRPr="00000000">
        <w:rPr>
          <w:sz w:val="24"/>
          <w:szCs w:val="24"/>
          <w:rtl w:val="0"/>
        </w:rPr>
        <w:t xml:space="preserve"> dias úteis</w:t>
      </w:r>
      <w:r w:rsidDel="00000000" w:rsidR="00000000" w:rsidRPr="00000000">
        <w:rPr>
          <w:sz w:val="24"/>
          <w:szCs w:val="24"/>
          <w:rtl w:val="0"/>
        </w:rPr>
        <w:t xml:space="preserve"> a contar do fim da vigência do Termo de Execução Cultural.</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O Relatório Financeiro da Execução Cultural será exigido somente nas seguintes hipóteses: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I - quando não estiver comprovado o cumprimento do objeto por meio da apresentação do Relatório Final de Execução do Objeto; ou</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240" w:lineRule="auto"/>
        <w:ind w:left="120" w:right="120" w:firstLine="0"/>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120" w:before="120" w:line="240" w:lineRule="auto"/>
        <w:ind w:left="720" w:right="120" w:hanging="360"/>
        <w:jc w:val="both"/>
        <w:rPr>
          <w:color w:val="000000"/>
          <w:sz w:val="24"/>
          <w:szCs w:val="24"/>
        </w:rPr>
      </w:pPr>
      <w:r w:rsidDel="00000000" w:rsidR="00000000" w:rsidRPr="00000000">
        <w:rPr>
          <w:b w:val="1"/>
          <w:bCs w:val="1"/>
          <w:color w:val="000000"/>
          <w:sz w:val="24"/>
          <w:szCs w:val="24"/>
          <w:rtl w:val="0"/>
        </w:rPr>
        <w:t xml:space="preserve">DISPOSIÇÕES FINAIS</w:t>
      </w:r>
    </w:p>
    <w:p w:rsidR="00000000" w:rsidDel="00000000" w:rsidP="00000000" w:rsidRDefault="00000000" w:rsidRPr="00000000" w14:paraId="000000FF">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Desclassificação de projetos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Os projetos que apresentem quaisquer formas de preconceito de origem, raça, etnia, gênero, cor, idade ou outras formas de discriminação serão desclassificados, com fundamento no disposto no </w:t>
      </w:r>
      <w:hyperlink r:id="rId18">
        <w:r w:rsidDel="00000000" w:rsidR="00000000" w:rsidRPr="00000000">
          <w:rPr>
            <w:color w:val="000000"/>
            <w:sz w:val="24"/>
            <w:szCs w:val="24"/>
            <w:rtl w:val="0"/>
          </w:rPr>
          <w:t xml:space="preserve">inciso IV do caput do art. 3º da Constituição Federal,</w:t>
        </w:r>
      </w:hyperlink>
      <w:r w:rsidDel="00000000" w:rsidR="00000000" w:rsidRPr="00000000">
        <w:rPr>
          <w:color w:val="000000"/>
          <w:sz w:val="24"/>
          <w:szCs w:val="24"/>
          <w:rtl w:val="0"/>
        </w:rPr>
        <w:t xml:space="preserve"> garantidos o contraditório e a ampla defesa.</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b w:val="1"/>
          <w:bCs w:val="1"/>
          <w:color w:val="000000"/>
          <w:sz w:val="24"/>
          <w:szCs w:val="24"/>
          <w:rtl w:val="0"/>
        </w:rPr>
        <w:t xml:space="preserve">Atenção!</w:t>
      </w:r>
      <w:r w:rsidDel="00000000" w:rsidR="00000000" w:rsidRPr="00000000">
        <w:rPr>
          <w:color w:val="000000"/>
          <w:sz w:val="24"/>
          <w:szCs w:val="24"/>
          <w:rtl w:val="0"/>
        </w:rPr>
        <w:t xml:space="preserve"> Eventuais irregularidades constatadas a qualquer tempo, implicarão na desclassificação do agente cultural.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240" w:lineRule="auto"/>
        <w:ind w:left="120" w:right="12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103">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Acompanhamento das etapas do edital</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sz w:val="24"/>
          <w:szCs w:val="24"/>
          <w:rtl w:val="0"/>
        </w:rPr>
        <w:t xml:space="preserve">O presente Edital e os seus anexos estão disponíveis no site </w:t>
      </w:r>
      <w:r w:rsidDel="00000000" w:rsidR="00000000" w:rsidRPr="00000000">
        <w:rPr>
          <w:sz w:val="24"/>
          <w:szCs w:val="24"/>
          <w:rtl w:val="0"/>
        </w:rPr>
        <w:t xml:space="preserve">oficial da Prefeitura. </w:t>
      </w:r>
      <w:r w:rsidDel="00000000" w:rsidR="00000000" w:rsidRPr="00000000">
        <w:rPr>
          <w:color w:val="000000"/>
          <w:sz w:val="24"/>
          <w:szCs w:val="24"/>
          <w:rtl w:val="0"/>
        </w:rPr>
        <w:t xml:space="preserve">O acompanhamento de todas as etapas deste Edital e a observância quanto aos prazos são de inteira responsabilidade dos agentes culturais. Para tanto, devem ficar atentos às publicações no link  </w:t>
      </w:r>
      <w:hyperlink r:id="rId19">
        <w:r w:rsidDel="00000000" w:rsidR="00000000" w:rsidRPr="00000000">
          <w:rPr>
            <w:color w:val="1155cc"/>
            <w:sz w:val="24"/>
            <w:szCs w:val="24"/>
            <w:u w:val="single"/>
            <w:rtl w:val="0"/>
          </w:rPr>
          <w:t xml:space="preserve">https://www.prefeituraunai.mg.gov.br/pmu2/index.php/secretarias/cultura-e-turismo/editais-ativos/politica-n-aldir-blanc.html</w:t>
        </w:r>
      </w:hyperlink>
      <w:r w:rsidDel="00000000" w:rsidR="00000000" w:rsidRPr="00000000">
        <w:rPr>
          <w:color w:val="ff0000"/>
          <w:sz w:val="24"/>
          <w:szCs w:val="24"/>
          <w:rtl w:val="0"/>
        </w:rPr>
        <w:t xml:space="preserve"> </w:t>
      </w:r>
      <w:r w:rsidDel="00000000" w:rsidR="00000000" w:rsidRPr="00000000">
        <w:rPr>
          <w:color w:val="000000"/>
          <w:sz w:val="24"/>
          <w:szCs w:val="24"/>
          <w:rtl w:val="0"/>
        </w:rPr>
        <w:t xml:space="preserve">e nas mídias sociais oficiais.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106">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Informações adicionais</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sz w:val="24"/>
          <w:szCs w:val="24"/>
        </w:rPr>
      </w:pPr>
      <w:r w:rsidDel="00000000" w:rsidR="00000000" w:rsidRPr="00000000">
        <w:rPr>
          <w:sz w:val="24"/>
          <w:szCs w:val="24"/>
          <w:rtl w:val="0"/>
        </w:rPr>
        <w:t xml:space="preserve">Dúvidas e informações referentes a este Edital poderão ser esclarecidas e/ou obtidas junto à Secretaria de Cultura e Turismo de Unaí, por meio do endereço eletrônico </w:t>
      </w:r>
      <w:r w:rsidDel="00000000" w:rsidR="00000000" w:rsidRPr="00000000">
        <w:rPr>
          <w:b w:val="1"/>
          <w:bCs w:val="1"/>
          <w:sz w:val="24"/>
          <w:szCs w:val="24"/>
          <w:u w:val="single"/>
          <w:rtl w:val="0"/>
        </w:rPr>
        <w:t xml:space="preserve">pnabunaiciclo2@gmail.com</w:t>
      </w:r>
      <w:r w:rsidDel="00000000" w:rsidR="00000000" w:rsidRPr="00000000">
        <w:rPr>
          <w:color w:val="ff0000"/>
          <w:sz w:val="24"/>
          <w:szCs w:val="24"/>
          <w:rtl w:val="0"/>
        </w:rPr>
        <w:t xml:space="preserve"> </w:t>
      </w:r>
      <w:r w:rsidDel="00000000" w:rsidR="00000000" w:rsidRPr="00000000">
        <w:rPr>
          <w:sz w:val="24"/>
          <w:szCs w:val="24"/>
          <w:rtl w:val="0"/>
        </w:rPr>
        <w:t xml:space="preserve">e contato telefônico </w:t>
      </w:r>
      <w:r w:rsidDel="00000000" w:rsidR="00000000" w:rsidRPr="00000000">
        <w:rPr>
          <w:b w:val="1"/>
          <w:bCs w:val="1"/>
          <w:sz w:val="24"/>
          <w:szCs w:val="24"/>
          <w:rtl w:val="0"/>
        </w:rPr>
        <w:t xml:space="preserve">(38) 3677-0137</w:t>
      </w:r>
      <w:r w:rsidDel="00000000" w:rsidR="00000000" w:rsidRPr="00000000">
        <w:rPr>
          <w:sz w:val="24"/>
          <w:szCs w:val="24"/>
          <w:rtl w:val="0"/>
        </w:rPr>
        <w:t xml:space="preserve">, das 12h às 17h.</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240" w:lineRule="auto"/>
        <w:ind w:right="120"/>
        <w:jc w:val="both"/>
        <w:rPr>
          <w:color w:val="ff0000"/>
          <w:sz w:val="24"/>
          <w:szCs w:val="24"/>
        </w:rPr>
      </w:pPr>
      <w:r w:rsidDel="00000000" w:rsidR="00000000" w:rsidRPr="00000000">
        <w:rPr>
          <w:color w:val="000000"/>
          <w:sz w:val="24"/>
          <w:szCs w:val="24"/>
          <w:rtl w:val="0"/>
        </w:rPr>
        <w:t xml:space="preserve">Os casos omissos ficarão a cargo </w:t>
      </w:r>
      <w:r w:rsidDel="00000000" w:rsidR="00000000" w:rsidRPr="00000000">
        <w:rPr>
          <w:sz w:val="24"/>
          <w:szCs w:val="24"/>
          <w:rtl w:val="0"/>
        </w:rPr>
        <w:t xml:space="preserve">da Secretaria de Cultura e Turismo de Unaí.</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10A">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Validade do resultado deste edital</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sz w:val="24"/>
          <w:szCs w:val="24"/>
          <w:rtl w:val="0"/>
        </w:rPr>
        <w:t xml:space="preserve">O resultado do chamamento público regido por este Edital terá validade até 12 meses</w:t>
      </w:r>
      <w:r w:rsidDel="00000000" w:rsidR="00000000" w:rsidRPr="00000000">
        <w:rPr>
          <w:sz w:val="24"/>
          <w:szCs w:val="24"/>
          <w:rtl w:val="0"/>
        </w:rPr>
        <w:t xml:space="preserve"> </w:t>
      </w:r>
      <w:r w:rsidDel="00000000" w:rsidR="00000000" w:rsidRPr="00000000">
        <w:rPr>
          <w:sz w:val="24"/>
          <w:szCs w:val="24"/>
          <w:rtl w:val="0"/>
        </w:rPr>
        <w:t xml:space="preserve">após a publicação do resultado final.</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240" w:lineRule="auto"/>
        <w:ind w:right="120"/>
        <w:jc w:val="both"/>
        <w:rPr>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240" w:lineRule="auto"/>
        <w:ind w:left="120" w:right="120" w:firstLine="0"/>
        <w:jc w:val="both"/>
        <w:rPr>
          <w:color w:val="ff0000"/>
          <w:sz w:val="24"/>
          <w:szCs w:val="24"/>
        </w:rPr>
      </w:pPr>
      <w:r w:rsidDel="00000000" w:rsidR="00000000" w:rsidRPr="00000000">
        <w:rPr>
          <w:rtl w:val="0"/>
        </w:rPr>
      </w:r>
    </w:p>
    <w:p w:rsidR="00000000" w:rsidDel="00000000" w:rsidP="00000000" w:rsidRDefault="00000000" w:rsidRPr="00000000" w14:paraId="0000010F">
      <w:pPr>
        <w:numPr>
          <w:ilvl w:val="1"/>
          <w:numId w:val="1"/>
        </w:numPr>
        <w:pBdr>
          <w:top w:space="0" w:sz="0" w:val="nil"/>
          <w:left w:space="0" w:sz="0" w:val="nil"/>
          <w:bottom w:space="0" w:sz="0" w:val="nil"/>
          <w:right w:space="0" w:sz="0" w:val="nil"/>
          <w:between w:space="0" w:sz="0" w:val="nil"/>
        </w:pBdr>
        <w:spacing w:after="120" w:before="120" w:line="240" w:lineRule="auto"/>
        <w:ind w:left="765" w:right="120" w:hanging="405"/>
        <w:jc w:val="both"/>
        <w:rPr>
          <w:color w:val="000000"/>
          <w:sz w:val="24"/>
          <w:szCs w:val="24"/>
        </w:rPr>
      </w:pPr>
      <w:r w:rsidDel="00000000" w:rsidR="00000000" w:rsidRPr="00000000">
        <w:rPr>
          <w:b w:val="1"/>
          <w:bCs w:val="1"/>
          <w:color w:val="000000"/>
          <w:sz w:val="24"/>
          <w:szCs w:val="24"/>
          <w:rtl w:val="0"/>
        </w:rPr>
        <w:t xml:space="preserve">Anexos do edital</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240" w:lineRule="auto"/>
        <w:ind w:right="120"/>
        <w:jc w:val="both"/>
        <w:rPr>
          <w:color w:val="000000"/>
          <w:sz w:val="24"/>
          <w:szCs w:val="24"/>
        </w:rPr>
      </w:pPr>
      <w:r w:rsidDel="00000000" w:rsidR="00000000" w:rsidRPr="00000000">
        <w:rPr>
          <w:color w:val="000000"/>
          <w:sz w:val="24"/>
          <w:szCs w:val="24"/>
          <w:rtl w:val="0"/>
        </w:rPr>
        <w:t xml:space="preserve">Compõem este Edital os seguintes anexos: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1</w:t>
      </w:r>
      <w:r w:rsidDel="00000000" w:rsidR="00000000" w:rsidRPr="00000000">
        <w:rPr>
          <w:color w:val="000000"/>
          <w:sz w:val="24"/>
          <w:szCs w:val="24"/>
          <w:rtl w:val="0"/>
        </w:rPr>
        <w:t xml:space="preserve"> - Categorias de apoio;</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2</w:t>
      </w:r>
      <w:r w:rsidDel="00000000" w:rsidR="00000000" w:rsidRPr="00000000">
        <w:rPr>
          <w:color w:val="000000"/>
          <w:sz w:val="24"/>
          <w:szCs w:val="24"/>
          <w:rtl w:val="0"/>
        </w:rPr>
        <w:t xml:space="preserve">- Formulário de Inscrição/</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3</w:t>
      </w:r>
      <w:r w:rsidDel="00000000" w:rsidR="00000000" w:rsidRPr="00000000">
        <w:rPr>
          <w:color w:val="000000"/>
          <w:sz w:val="24"/>
          <w:szCs w:val="24"/>
          <w:rtl w:val="0"/>
        </w:rPr>
        <w:t xml:space="preserve"> - Plano de Trabalho;</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4</w:t>
      </w:r>
      <w:r w:rsidDel="00000000" w:rsidR="00000000" w:rsidRPr="00000000">
        <w:rPr>
          <w:color w:val="000000"/>
          <w:sz w:val="24"/>
          <w:szCs w:val="24"/>
          <w:rtl w:val="0"/>
        </w:rPr>
        <w:t xml:space="preserve"> - Critérios de seleção</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5</w:t>
      </w:r>
      <w:r w:rsidDel="00000000" w:rsidR="00000000" w:rsidRPr="00000000">
        <w:rPr>
          <w:color w:val="000000"/>
          <w:sz w:val="24"/>
          <w:szCs w:val="24"/>
          <w:rtl w:val="0"/>
        </w:rPr>
        <w:t xml:space="preserve"> - Termo de Execução Cultural;</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before="120" w:line="240" w:lineRule="auto"/>
        <w:ind w:left="720" w:right="120" w:firstLine="0"/>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6</w:t>
      </w:r>
      <w:r w:rsidDel="00000000" w:rsidR="00000000" w:rsidRPr="00000000">
        <w:rPr>
          <w:color w:val="000000"/>
          <w:sz w:val="24"/>
          <w:szCs w:val="24"/>
          <w:rtl w:val="0"/>
        </w:rPr>
        <w:t xml:space="preserve"> - Relatório de Objeto da Execução Cultural;</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7</w:t>
      </w:r>
      <w:r w:rsidDel="00000000" w:rsidR="00000000" w:rsidRPr="00000000">
        <w:rPr>
          <w:color w:val="000000"/>
          <w:sz w:val="24"/>
          <w:szCs w:val="24"/>
          <w:rtl w:val="0"/>
        </w:rPr>
        <w:t xml:space="preserve"> - Declaração de representação de grupo ou coletivo;</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8</w:t>
      </w:r>
      <w:r w:rsidDel="00000000" w:rsidR="00000000" w:rsidRPr="00000000">
        <w:rPr>
          <w:color w:val="000000"/>
          <w:sz w:val="24"/>
          <w:szCs w:val="24"/>
          <w:rtl w:val="0"/>
        </w:rPr>
        <w:t xml:space="preserve"> - Declaração étnico-racial </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240" w:lineRule="auto"/>
        <w:ind w:left="720" w:right="120" w:firstLine="0"/>
        <w:jc w:val="both"/>
        <w:rPr>
          <w:sz w:val="24"/>
          <w:szCs w:val="24"/>
        </w:rPr>
      </w:pPr>
      <w:r w:rsidDel="00000000" w:rsidR="00000000" w:rsidRPr="00000000">
        <w:rPr>
          <w:sz w:val="24"/>
          <w:szCs w:val="24"/>
          <w:rtl w:val="0"/>
        </w:rPr>
        <w:t xml:space="preserve">Anexo 9 - Declaração PCD</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240" w:lineRule="auto"/>
        <w:ind w:left="720" w:right="120" w:firstLine="0"/>
        <w:jc w:val="both"/>
        <w:rPr>
          <w:color w:val="000000"/>
          <w:sz w:val="24"/>
          <w:szCs w:val="24"/>
        </w:rPr>
      </w:pPr>
      <w:r w:rsidDel="00000000" w:rsidR="00000000" w:rsidRPr="00000000">
        <w:rPr>
          <w:color w:val="000000"/>
          <w:sz w:val="24"/>
          <w:szCs w:val="24"/>
          <w:rtl w:val="0"/>
        </w:rPr>
        <w:t xml:space="preserve">Anexo </w:t>
      </w:r>
      <w:r w:rsidDel="00000000" w:rsidR="00000000" w:rsidRPr="00000000">
        <w:rPr>
          <w:sz w:val="24"/>
          <w:szCs w:val="24"/>
          <w:rtl w:val="0"/>
        </w:rPr>
        <w:t xml:space="preserve">10</w:t>
      </w:r>
      <w:r w:rsidDel="00000000" w:rsidR="00000000" w:rsidRPr="00000000">
        <w:rPr>
          <w:color w:val="000000"/>
          <w:sz w:val="24"/>
          <w:szCs w:val="24"/>
          <w:rtl w:val="0"/>
        </w:rPr>
        <w:t xml:space="preserve"> – </w:t>
      </w:r>
      <w:r w:rsidDel="00000000" w:rsidR="00000000" w:rsidRPr="00000000">
        <w:rPr>
          <w:sz w:val="24"/>
          <w:szCs w:val="24"/>
          <w:rtl w:val="0"/>
        </w:rPr>
        <w:t xml:space="preserve">Formulário de interposição de recurso</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240" w:lineRule="auto"/>
        <w:ind w:left="720" w:right="120" w:firstLine="0"/>
        <w:jc w:val="both"/>
        <w:rPr>
          <w:sz w:val="24"/>
          <w:szCs w:val="24"/>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287168645"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1"/>
                  <a:srcRect b="0" l="0" r="0" t="0"/>
                  <a:stretch>
                    <a:fillRect/>
                  </a:stretch>
                </pic:blipFill>
                <pic:spPr>
                  <a:xfrm>
                    <a:off x="0" y="0"/>
                    <a:ext cx="2962275" cy="61214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-756284</wp:posOffset>
          </wp:positionH>
          <wp:positionV relativeFrom="paragraph">
            <wp:posOffset>-114299</wp:posOffset>
          </wp:positionV>
          <wp:extent cx="2895600" cy="598597"/>
          <wp:effectExtent b="0" l="0" r="0" t="0"/>
          <wp:wrapTopAndBottom distB="0" distT="0"/>
          <wp:docPr descr="Logotipo&#10;&#10;O conteúdo gerado por IA pode estar incorreto." id="287168646" name="image2.png"/>
          <a:graphic>
            <a:graphicData uri="http://schemas.openxmlformats.org/drawingml/2006/picture">
              <pic:pic>
                <pic:nvPicPr>
                  <pic:cNvPr descr="Logotipo&#10;&#10;O conteúdo gerado por IA pode estar incorreto." id="0" name="image2.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765" w:hanging="405"/>
      </w:pPr>
      <w:rPr>
        <w:b w:val="1"/>
        <w:bCs w:val="1"/>
        <w:color w:val="000000"/>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2160" w:hanging="1800"/>
      </w:pPr>
      <w:rPr>
        <w:b w:val="1"/>
        <w:bCs w:val="1"/>
      </w:rPr>
    </w:lvl>
    <w:lvl w:ilvl="8">
      <w:start w:val="1"/>
      <w:numFmt w:val="decimal"/>
      <w:lvlText w:val="%1.%2.%3.%4.%5.%6.%7.%8.%9"/>
      <w:lvlJc w:val="left"/>
      <w:pPr>
        <w:ind w:left="2160" w:hanging="1800"/>
      </w:pPr>
      <w:rPr>
        <w:b w:val="1"/>
        <w:bCs w:val="1"/>
      </w:rPr>
    </w:lvl>
  </w:abstractNum>
  <w:abstractNum w:abstractNumId="2">
    <w:lvl w:ilvl="0">
      <w:start w:val="1"/>
      <w:numFmt w:val="lowerLetter"/>
      <w:lvlText w:val="%1)"/>
      <w:lvlJc w:val="left"/>
      <w:pPr>
        <w:ind w:left="1125" w:hanging="360"/>
      </w:pPr>
      <w:rPr>
        <w:rFonts w:ascii="Calibri" w:cs="Calibri" w:eastAsia="Calibri" w:hAnsi="Calibri"/>
        <w:b w:val="0"/>
        <w:bCs w:val="0"/>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3">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D205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8D205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8D205C"/>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ind w:left="720"/>
      <w:contextualSpacing w:val="1"/>
    </w:p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character" w:styleId="Hyperlink">
    <w:name w:val="Hyperlink"/>
    <w:basedOn w:val="Fontepargpadro"/>
    <w:uiPriority w:val="99"/>
    <w:unhideWhenUsed w:val="1"/>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cs="Calibri" w:eastAsia="Calibri" w:hAnsi="Calibri"/>
      <w:kern w:val="0"/>
      <w:sz w:val="22"/>
      <w:szCs w:val="22"/>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br/en/web/dou/-/lei-n-14.903-de-27-de-junho-de-2024-568649644"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planalto.gov.br/ccivil_03/_ato2019-2022/2022/lei/l14399.htm#:~:text=1%C2%BA%20Esta%20Lei%20institui%20a,acesso%20%C3%A0%20cultura%20no%20Brasil." TargetMode="External"/><Relationship Id="rId11" Type="http://schemas.openxmlformats.org/officeDocument/2006/relationships/hyperlink" Target="https://www.planalto.gov.br/ccivil_03/_ato2023-2026/2023/decreto/D11453.htm" TargetMode="External"/><Relationship Id="rId10" Type="http://schemas.openxmlformats.org/officeDocument/2006/relationships/hyperlink" Target="https://www.planalto.gov.br/ccivil_03/_ato2023-2026/2023/decreto/D11740.htm#:~:text=%C3%89%20obrigat%C3%B3ria%20a%20exibi%C3%A7%C3%A3o%20das,de%20a%C3%A7%C3%B5es%20relativas%20%C3%A0%20Pol%C3%ADtica%2C" TargetMode="External"/><Relationship Id="rId13" Type="http://schemas.openxmlformats.org/officeDocument/2006/relationships/hyperlink" Target="https://forms.gle/5JrzxJek6Z6Q8gXS7" TargetMode="External"/><Relationship Id="rId12" Type="http://schemas.openxmlformats.org/officeDocument/2006/relationships/hyperlink" Target="https://www.gov.br/cultura/pt-br/acesso-a-informacao/legislacao-e-normativas/instrucao-normativa-minc-no-10-de-28-de-dezembro-de-2023" TargetMode="External"/><Relationship Id="rId15" Type="http://schemas.openxmlformats.org/officeDocument/2006/relationships/hyperlink" Target="https://www.prefeituraunai.mg.gov.br/pmu2/index.php/secretarias/cultura-e-turismo/editais-ativos/politica-n-aldir-blanc.html" TargetMode="External"/><Relationship Id="rId14" Type="http://schemas.openxmlformats.org/officeDocument/2006/relationships/hyperlink" Target="https://www.planalto.gov.br/ccivil_03/_Ato2015-2018/2015/Lei/L13146.htm" TargetMode="External"/><Relationship Id="rId17" Type="http://schemas.openxmlformats.org/officeDocument/2006/relationships/hyperlink" Target="https://www.prefeituraunai.mg.gov.br/pmu2/index.php/secretarias/cultura-e-turismo/editais-ativos/politica-n-aldir-blanc.html" TargetMode="External"/><Relationship Id="rId16" Type="http://schemas.openxmlformats.org/officeDocument/2006/relationships/hyperlink" Target="https://www.prefeituraunai.mg.gov.br/pmu2/index.php/secretarias/cultura-e-turismo/editais-ativos/politica-n-aldir-blanc.html" TargetMode="External"/><Relationship Id="rId19" Type="http://schemas.openxmlformats.org/officeDocument/2006/relationships/hyperlink" Target="https://www.prefeituraunai.mg.gov.br/pmu2/index.php/secretarias/cultura-e-turismo/editais-ativos/politica-n-aldir-blanc.html" TargetMode="External"/><Relationship Id="rId18" Type="http://schemas.openxmlformats.org/officeDocument/2006/relationships/hyperlink" Target="http://www.planalto.gov.br/ccivil_03/Constituicao/Constituicao.htm#art3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WBMboFViVLKB4Bru+kRoewjgg==">CgMxLjAaHwoBMBIaChgICVIUChJ0YWJsZS5xeWc1NzNrbnl2N2kyDmguazIza3dmeDF1bDRmOAByITFnWURtOXk2Q1dZMTc4bVlGdjFyMWNfUXJnc1MtQ0steg==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2025-12-09T14:17:00Z</dcterms:created>
  <dc:creator>Lauriana Martins Vinha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